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B44" w:rsidRPr="00DB14FE" w:rsidRDefault="00683B44">
      <w:pPr>
        <w:spacing w:after="200" w:line="276" w:lineRule="auto"/>
        <w:rPr>
          <w:rFonts w:ascii="Calibri" w:hAnsi="Calibri" w:cs="Calibri"/>
          <w:b/>
        </w:rPr>
      </w:pPr>
      <w:r w:rsidRPr="00C0097A">
        <w:rPr>
          <w:rFonts w:ascii="Calibri" w:hAnsi="Calibri" w:cs="Calibri"/>
          <w:b/>
          <w:noProof/>
          <w:lang w:val="en-US" w:eastAsia="en-US"/>
        </w:rPr>
        <mc:AlternateContent>
          <mc:Choice Requires="wpg">
            <w:drawing>
              <wp:anchor distT="0" distB="0" distL="114300" distR="114300" simplePos="0" relativeHeight="251658240" behindDoc="0" locked="0" layoutInCell="1" allowOverlap="1" wp14:anchorId="540E7204" wp14:editId="4938E65C">
                <wp:simplePos x="0" y="0"/>
                <wp:positionH relativeFrom="column">
                  <wp:posOffset>-534035</wp:posOffset>
                </wp:positionH>
                <wp:positionV relativeFrom="paragraph">
                  <wp:posOffset>-217087</wp:posOffset>
                </wp:positionV>
                <wp:extent cx="2183765" cy="689748"/>
                <wp:effectExtent l="0" t="0" r="0" b="0"/>
                <wp:wrapNone/>
                <wp:docPr id="11" name="Групиране 11"/>
                <wp:cNvGraphicFramePr/>
                <a:graphic xmlns:a="http://schemas.openxmlformats.org/drawingml/2006/main">
                  <a:graphicData uri="http://schemas.microsoft.com/office/word/2010/wordprocessingGroup">
                    <wpg:wgp>
                      <wpg:cNvGrpSpPr/>
                      <wpg:grpSpPr>
                        <a:xfrm>
                          <a:off x="0" y="0"/>
                          <a:ext cx="2183765" cy="689748"/>
                          <a:chOff x="0" y="0"/>
                          <a:chExt cx="2183765" cy="690245"/>
                        </a:xfrm>
                      </wpg:grpSpPr>
                      <wps:wsp>
                        <wps:cNvPr id="8" name="Текстово поле 2"/>
                        <wps:cNvSpPr txBox="1">
                          <a:spLocks noChangeArrowheads="1"/>
                        </wps:cNvSpPr>
                        <wps:spPr bwMode="auto">
                          <a:xfrm>
                            <a:off x="600075" y="64992"/>
                            <a:ext cx="998220" cy="285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4FE" w:rsidRPr="00F34B9B" w:rsidRDefault="00DB14FE" w:rsidP="00683B44">
                              <w:pPr>
                                <w:rPr>
                                  <w:rFonts w:ascii="Calibri" w:hAnsi="Calibri" w:cs="Calibri"/>
                                  <w:color w:val="FFFFFF" w:themeColor="background1"/>
                                </w:rPr>
                              </w:pPr>
                              <w:r w:rsidRPr="00F34B9B">
                                <w:rPr>
                                  <w:rFonts w:ascii="Calibri" w:hAnsi="Calibri" w:cs="Calibri"/>
                                  <w:color w:val="FFFFFF" w:themeColor="background1"/>
                                </w:rPr>
                                <w:t>ОБЩИНА</w:t>
                              </w:r>
                            </w:p>
                          </w:txbxContent>
                        </wps:txbx>
                        <wps:bodyPr rot="0" vert="horz" wrap="square" lIns="91440" tIns="45720" rIns="91440" bIns="45720" anchor="t" anchorCtr="0" upright="1">
                          <a:noAutofit/>
                        </wps:bodyPr>
                      </wps:wsp>
                      <wps:wsp>
                        <wps:cNvPr id="9" name="Текстово поле 2"/>
                        <wps:cNvSpPr txBox="1">
                          <a:spLocks noChangeArrowheads="1"/>
                        </wps:cNvSpPr>
                        <wps:spPr bwMode="auto">
                          <a:xfrm>
                            <a:off x="581025" y="207867"/>
                            <a:ext cx="1602740" cy="46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4FE" w:rsidRPr="00F34B9B" w:rsidRDefault="00DB14FE" w:rsidP="00683B44">
                              <w:pPr>
                                <w:rPr>
                                  <w:rFonts w:ascii="Calibri" w:hAnsi="Calibri" w:cs="Calibri"/>
                                  <w:b/>
                                  <w:bCs/>
                                  <w:color w:val="FFFFFF" w:themeColor="background1"/>
                                  <w:sz w:val="48"/>
                                  <w:szCs w:val="48"/>
                                </w:rPr>
                              </w:pPr>
                              <w:r w:rsidRPr="00F34B9B">
                                <w:rPr>
                                  <w:rFonts w:ascii="Calibri" w:hAnsi="Calibri" w:cs="Calibri"/>
                                  <w:b/>
                                  <w:bCs/>
                                  <w:color w:val="FFFFFF" w:themeColor="background1"/>
                                  <w:sz w:val="48"/>
                                  <w:szCs w:val="48"/>
                                </w:rPr>
                                <w:t>ГАБРОВО</w:t>
                              </w:r>
                            </w:p>
                          </w:txbxContent>
                        </wps:txbx>
                        <wps:bodyPr rot="0" vert="horz" wrap="square" lIns="91440" tIns="45720" rIns="91440" bIns="45720" anchor="t" anchorCtr="0" upright="1">
                          <a:noAutofit/>
                        </wps:bodyPr>
                      </wps:wsp>
                      <wps:wsp>
                        <wps:cNvPr id="7" name="Freeform 6"/>
                        <wps:cNvSpPr>
                          <a:spLocks noEditPoints="1"/>
                        </wps:cNvSpPr>
                        <wps:spPr bwMode="auto">
                          <a:xfrm>
                            <a:off x="0" y="0"/>
                            <a:ext cx="504825" cy="690245"/>
                          </a:xfrm>
                          <a:custGeom>
                            <a:avLst/>
                            <a:gdLst>
                              <a:gd name="T0" fmla="*/ 170 w 477"/>
                              <a:gd name="T1" fmla="*/ 152 h 652"/>
                              <a:gd name="T2" fmla="*/ 414 w 477"/>
                              <a:gd name="T3" fmla="*/ 187 h 652"/>
                              <a:gd name="T4" fmla="*/ 239 w 477"/>
                              <a:gd name="T5" fmla="*/ 91 h 652"/>
                              <a:gd name="T6" fmla="*/ 100 w 477"/>
                              <a:gd name="T7" fmla="*/ 139 h 652"/>
                              <a:gd name="T8" fmla="*/ 114 w 477"/>
                              <a:gd name="T9" fmla="*/ 126 h 652"/>
                              <a:gd name="T10" fmla="*/ 121 w 477"/>
                              <a:gd name="T11" fmla="*/ 129 h 652"/>
                              <a:gd name="T12" fmla="*/ 108 w 477"/>
                              <a:gd name="T13" fmla="*/ 121 h 652"/>
                              <a:gd name="T14" fmla="*/ 126 w 477"/>
                              <a:gd name="T15" fmla="*/ 146 h 652"/>
                              <a:gd name="T16" fmla="*/ 147 w 477"/>
                              <a:gd name="T17" fmla="*/ 124 h 652"/>
                              <a:gd name="T18" fmla="*/ 137 w 477"/>
                              <a:gd name="T19" fmla="*/ 144 h 652"/>
                              <a:gd name="T20" fmla="*/ 161 w 477"/>
                              <a:gd name="T21" fmla="*/ 126 h 652"/>
                              <a:gd name="T22" fmla="*/ 171 w 477"/>
                              <a:gd name="T23" fmla="*/ 137 h 652"/>
                              <a:gd name="T24" fmla="*/ 165 w 477"/>
                              <a:gd name="T25" fmla="*/ 139 h 652"/>
                              <a:gd name="T26" fmla="*/ 185 w 477"/>
                              <a:gd name="T27" fmla="*/ 118 h 652"/>
                              <a:gd name="T28" fmla="*/ 214 w 477"/>
                              <a:gd name="T29" fmla="*/ 104 h 652"/>
                              <a:gd name="T30" fmla="*/ 226 w 477"/>
                              <a:gd name="T31" fmla="*/ 127 h 652"/>
                              <a:gd name="T32" fmla="*/ 232 w 477"/>
                              <a:gd name="T33" fmla="*/ 121 h 652"/>
                              <a:gd name="T34" fmla="*/ 221 w 477"/>
                              <a:gd name="T35" fmla="*/ 116 h 652"/>
                              <a:gd name="T36" fmla="*/ 233 w 477"/>
                              <a:gd name="T37" fmla="*/ 103 h 652"/>
                              <a:gd name="T38" fmla="*/ 231 w 477"/>
                              <a:gd name="T39" fmla="*/ 134 h 652"/>
                              <a:gd name="T40" fmla="*/ 254 w 477"/>
                              <a:gd name="T41" fmla="*/ 127 h 652"/>
                              <a:gd name="T42" fmla="*/ 240 w 477"/>
                              <a:gd name="T43" fmla="*/ 127 h 652"/>
                              <a:gd name="T44" fmla="*/ 248 w 477"/>
                              <a:gd name="T45" fmla="*/ 101 h 652"/>
                              <a:gd name="T46" fmla="*/ 248 w 477"/>
                              <a:gd name="T47" fmla="*/ 106 h 652"/>
                              <a:gd name="T48" fmla="*/ 246 w 477"/>
                              <a:gd name="T49" fmla="*/ 128 h 652"/>
                              <a:gd name="T50" fmla="*/ 256 w 477"/>
                              <a:gd name="T51" fmla="*/ 102 h 652"/>
                              <a:gd name="T52" fmla="*/ 279 w 477"/>
                              <a:gd name="T53" fmla="*/ 132 h 652"/>
                              <a:gd name="T54" fmla="*/ 283 w 477"/>
                              <a:gd name="T55" fmla="*/ 111 h 652"/>
                              <a:gd name="T56" fmla="*/ 278 w 477"/>
                              <a:gd name="T57" fmla="*/ 105 h 652"/>
                              <a:gd name="T58" fmla="*/ 286 w 477"/>
                              <a:gd name="T59" fmla="*/ 133 h 652"/>
                              <a:gd name="T60" fmla="*/ 274 w 477"/>
                              <a:gd name="T61" fmla="*/ 133 h 652"/>
                              <a:gd name="T62" fmla="*/ 299 w 477"/>
                              <a:gd name="T63" fmla="*/ 114 h 652"/>
                              <a:gd name="T64" fmla="*/ 295 w 477"/>
                              <a:gd name="T65" fmla="*/ 109 h 652"/>
                              <a:gd name="T66" fmla="*/ 321 w 477"/>
                              <a:gd name="T67" fmla="*/ 117 h 652"/>
                              <a:gd name="T68" fmla="*/ 339 w 477"/>
                              <a:gd name="T69" fmla="*/ 144 h 652"/>
                              <a:gd name="T70" fmla="*/ 327 w 477"/>
                              <a:gd name="T71" fmla="*/ 145 h 652"/>
                              <a:gd name="T72" fmla="*/ 334 w 477"/>
                              <a:gd name="T73" fmla="*/ 117 h 652"/>
                              <a:gd name="T74" fmla="*/ 336 w 477"/>
                              <a:gd name="T75" fmla="*/ 124 h 652"/>
                              <a:gd name="T76" fmla="*/ 331 w 477"/>
                              <a:gd name="T77" fmla="*/ 142 h 652"/>
                              <a:gd name="T78" fmla="*/ 339 w 477"/>
                              <a:gd name="T79" fmla="*/ 137 h 652"/>
                              <a:gd name="T80" fmla="*/ 364 w 477"/>
                              <a:gd name="T81" fmla="*/ 127 h 652"/>
                              <a:gd name="T82" fmla="*/ 366 w 477"/>
                              <a:gd name="T83" fmla="*/ 146 h 652"/>
                              <a:gd name="T84" fmla="*/ 370 w 477"/>
                              <a:gd name="T85" fmla="*/ 139 h 652"/>
                              <a:gd name="T86" fmla="*/ 357 w 477"/>
                              <a:gd name="T87" fmla="*/ 122 h 652"/>
                              <a:gd name="T88" fmla="*/ 370 w 477"/>
                              <a:gd name="T89" fmla="*/ 133 h 652"/>
                              <a:gd name="T90" fmla="*/ 385 w 477"/>
                              <a:gd name="T91" fmla="*/ 123 h 652"/>
                              <a:gd name="T92" fmla="*/ 385 w 477"/>
                              <a:gd name="T93" fmla="*/ 153 h 652"/>
                              <a:gd name="T94" fmla="*/ 373 w 477"/>
                              <a:gd name="T95" fmla="*/ 138 h 652"/>
                              <a:gd name="T96" fmla="*/ 384 w 477"/>
                              <a:gd name="T97" fmla="*/ 147 h 652"/>
                              <a:gd name="T98" fmla="*/ 378 w 477"/>
                              <a:gd name="T99" fmla="*/ 132 h 652"/>
                              <a:gd name="T100" fmla="*/ 153 w 477"/>
                              <a:gd name="T101" fmla="*/ 411 h 652"/>
                              <a:gd name="T102" fmla="*/ 198 w 477"/>
                              <a:gd name="T103" fmla="*/ 19 h 652"/>
                              <a:gd name="T104" fmla="*/ 73 w 477"/>
                              <a:gd name="T105" fmla="*/ 18 h 652"/>
                              <a:gd name="T106" fmla="*/ 35 w 477"/>
                              <a:gd name="T107" fmla="*/ 298 h 652"/>
                              <a:gd name="T108" fmla="*/ 408 w 477"/>
                              <a:gd name="T109" fmla="*/ 72 h 652"/>
                              <a:gd name="T110" fmla="*/ 293 w 477"/>
                              <a:gd name="T111" fmla="*/ 28 h 652"/>
                              <a:gd name="T112" fmla="*/ 147 w 477"/>
                              <a:gd name="T113" fmla="*/ 335 h 652"/>
                              <a:gd name="T114" fmla="*/ 199 w 477"/>
                              <a:gd name="T115" fmla="*/ 243 h 652"/>
                              <a:gd name="T116" fmla="*/ 340 w 477"/>
                              <a:gd name="T117" fmla="*/ 234 h 652"/>
                              <a:gd name="T118" fmla="*/ 382 w 477"/>
                              <a:gd name="T119" fmla="*/ 220 h 652"/>
                              <a:gd name="T120" fmla="*/ 352 w 477"/>
                              <a:gd name="T121" fmla="*/ 275 h 652"/>
                              <a:gd name="T122" fmla="*/ 124 w 477"/>
                              <a:gd name="T123" fmla="*/ 308 h 652"/>
                              <a:gd name="T124" fmla="*/ 239 w 477"/>
                              <a:gd name="T125" fmla="*/ 590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77" h="652">
                                <a:moveTo>
                                  <a:pt x="239" y="148"/>
                                </a:moveTo>
                                <a:cubicBezTo>
                                  <a:pt x="233" y="148"/>
                                  <a:pt x="227" y="148"/>
                                  <a:pt x="222" y="148"/>
                                </a:cubicBezTo>
                                <a:cubicBezTo>
                                  <a:pt x="220" y="143"/>
                                  <a:pt x="220" y="143"/>
                                  <a:pt x="220" y="143"/>
                                </a:cubicBezTo>
                                <a:cubicBezTo>
                                  <a:pt x="226" y="142"/>
                                  <a:pt x="232" y="142"/>
                                  <a:pt x="239" y="142"/>
                                </a:cubicBezTo>
                                <a:cubicBezTo>
                                  <a:pt x="245" y="142"/>
                                  <a:pt x="251" y="142"/>
                                  <a:pt x="257" y="143"/>
                                </a:cubicBezTo>
                                <a:cubicBezTo>
                                  <a:pt x="255" y="148"/>
                                  <a:pt x="255" y="148"/>
                                  <a:pt x="255" y="148"/>
                                </a:cubicBezTo>
                                <a:cubicBezTo>
                                  <a:pt x="250" y="148"/>
                                  <a:pt x="244" y="148"/>
                                  <a:pt x="239" y="148"/>
                                </a:cubicBezTo>
                                <a:close/>
                                <a:moveTo>
                                  <a:pt x="350" y="166"/>
                                </a:moveTo>
                                <a:cubicBezTo>
                                  <a:pt x="338" y="165"/>
                                  <a:pt x="327" y="162"/>
                                  <a:pt x="317" y="160"/>
                                </a:cubicBezTo>
                                <a:cubicBezTo>
                                  <a:pt x="318" y="155"/>
                                  <a:pt x="318" y="155"/>
                                  <a:pt x="318" y="155"/>
                                </a:cubicBezTo>
                                <a:cubicBezTo>
                                  <a:pt x="329" y="157"/>
                                  <a:pt x="341" y="159"/>
                                  <a:pt x="352" y="160"/>
                                </a:cubicBezTo>
                                <a:lnTo>
                                  <a:pt x="350" y="166"/>
                                </a:lnTo>
                                <a:close/>
                                <a:moveTo>
                                  <a:pt x="304" y="158"/>
                                </a:moveTo>
                                <a:cubicBezTo>
                                  <a:pt x="307" y="152"/>
                                  <a:pt x="307" y="152"/>
                                  <a:pt x="307" y="152"/>
                                </a:cubicBezTo>
                                <a:cubicBezTo>
                                  <a:pt x="294" y="149"/>
                                  <a:pt x="284" y="146"/>
                                  <a:pt x="270" y="145"/>
                                </a:cubicBezTo>
                                <a:cubicBezTo>
                                  <a:pt x="268" y="150"/>
                                  <a:pt x="268" y="150"/>
                                  <a:pt x="268" y="150"/>
                                </a:cubicBezTo>
                                <a:cubicBezTo>
                                  <a:pt x="280" y="152"/>
                                  <a:pt x="293" y="155"/>
                                  <a:pt x="304" y="158"/>
                                </a:cubicBezTo>
                                <a:close/>
                                <a:moveTo>
                                  <a:pt x="173" y="158"/>
                                </a:moveTo>
                                <a:cubicBezTo>
                                  <a:pt x="170" y="152"/>
                                  <a:pt x="170" y="152"/>
                                  <a:pt x="170" y="152"/>
                                </a:cubicBezTo>
                                <a:cubicBezTo>
                                  <a:pt x="183" y="149"/>
                                  <a:pt x="193" y="146"/>
                                  <a:pt x="207" y="145"/>
                                </a:cubicBezTo>
                                <a:cubicBezTo>
                                  <a:pt x="209" y="150"/>
                                  <a:pt x="209" y="150"/>
                                  <a:pt x="209" y="150"/>
                                </a:cubicBezTo>
                                <a:cubicBezTo>
                                  <a:pt x="197" y="152"/>
                                  <a:pt x="185" y="155"/>
                                  <a:pt x="173" y="158"/>
                                </a:cubicBezTo>
                                <a:close/>
                                <a:moveTo>
                                  <a:pt x="128" y="166"/>
                                </a:moveTo>
                                <a:cubicBezTo>
                                  <a:pt x="139" y="165"/>
                                  <a:pt x="150" y="162"/>
                                  <a:pt x="160" y="160"/>
                                </a:cubicBezTo>
                                <a:cubicBezTo>
                                  <a:pt x="159" y="155"/>
                                  <a:pt x="159" y="155"/>
                                  <a:pt x="159" y="155"/>
                                </a:cubicBezTo>
                                <a:cubicBezTo>
                                  <a:pt x="148" y="157"/>
                                  <a:pt x="136" y="159"/>
                                  <a:pt x="125" y="160"/>
                                </a:cubicBezTo>
                                <a:lnTo>
                                  <a:pt x="128" y="166"/>
                                </a:lnTo>
                                <a:close/>
                                <a:moveTo>
                                  <a:pt x="239" y="629"/>
                                </a:moveTo>
                                <a:cubicBezTo>
                                  <a:pt x="154" y="600"/>
                                  <a:pt x="59" y="549"/>
                                  <a:pt x="60" y="448"/>
                                </a:cubicBezTo>
                                <a:cubicBezTo>
                                  <a:pt x="417" y="448"/>
                                  <a:pt x="417" y="448"/>
                                  <a:pt x="417" y="448"/>
                                </a:cubicBezTo>
                                <a:cubicBezTo>
                                  <a:pt x="418" y="549"/>
                                  <a:pt x="323" y="600"/>
                                  <a:pt x="239" y="629"/>
                                </a:cubicBezTo>
                                <a:close/>
                                <a:moveTo>
                                  <a:pt x="60" y="356"/>
                                </a:moveTo>
                                <a:cubicBezTo>
                                  <a:pt x="60" y="310"/>
                                  <a:pt x="53" y="262"/>
                                  <a:pt x="29" y="229"/>
                                </a:cubicBezTo>
                                <a:cubicBezTo>
                                  <a:pt x="63" y="187"/>
                                  <a:pt x="63" y="187"/>
                                  <a:pt x="63" y="187"/>
                                </a:cubicBezTo>
                                <a:cubicBezTo>
                                  <a:pt x="70" y="190"/>
                                  <a:pt x="91" y="193"/>
                                  <a:pt x="105" y="193"/>
                                </a:cubicBezTo>
                                <a:cubicBezTo>
                                  <a:pt x="151" y="193"/>
                                  <a:pt x="189" y="174"/>
                                  <a:pt x="238" y="174"/>
                                </a:cubicBezTo>
                                <a:cubicBezTo>
                                  <a:pt x="288" y="174"/>
                                  <a:pt x="326" y="193"/>
                                  <a:pt x="372" y="193"/>
                                </a:cubicBezTo>
                                <a:cubicBezTo>
                                  <a:pt x="386" y="193"/>
                                  <a:pt x="408" y="190"/>
                                  <a:pt x="414" y="187"/>
                                </a:cubicBezTo>
                                <a:cubicBezTo>
                                  <a:pt x="448" y="229"/>
                                  <a:pt x="448" y="229"/>
                                  <a:pt x="448" y="229"/>
                                </a:cubicBezTo>
                                <a:cubicBezTo>
                                  <a:pt x="424" y="262"/>
                                  <a:pt x="417" y="310"/>
                                  <a:pt x="417" y="356"/>
                                </a:cubicBezTo>
                                <a:lnTo>
                                  <a:pt x="60" y="356"/>
                                </a:lnTo>
                                <a:close/>
                                <a:moveTo>
                                  <a:pt x="96" y="35"/>
                                </a:moveTo>
                                <a:cubicBezTo>
                                  <a:pt x="112" y="109"/>
                                  <a:pt x="112" y="109"/>
                                  <a:pt x="112" y="109"/>
                                </a:cubicBezTo>
                                <a:cubicBezTo>
                                  <a:pt x="114" y="112"/>
                                  <a:pt x="150" y="105"/>
                                  <a:pt x="151" y="104"/>
                                </a:cubicBezTo>
                                <a:cubicBezTo>
                                  <a:pt x="137" y="28"/>
                                  <a:pt x="137" y="28"/>
                                  <a:pt x="137" y="28"/>
                                </a:cubicBezTo>
                                <a:lnTo>
                                  <a:pt x="96" y="35"/>
                                </a:lnTo>
                                <a:close/>
                                <a:moveTo>
                                  <a:pt x="156" y="53"/>
                                </a:moveTo>
                                <a:cubicBezTo>
                                  <a:pt x="164" y="102"/>
                                  <a:pt x="164" y="102"/>
                                  <a:pt x="164" y="102"/>
                                </a:cubicBezTo>
                                <a:cubicBezTo>
                                  <a:pt x="173" y="99"/>
                                  <a:pt x="194" y="94"/>
                                  <a:pt x="206" y="93"/>
                                </a:cubicBezTo>
                                <a:cubicBezTo>
                                  <a:pt x="203" y="46"/>
                                  <a:pt x="203" y="46"/>
                                  <a:pt x="203" y="46"/>
                                </a:cubicBezTo>
                                <a:cubicBezTo>
                                  <a:pt x="187" y="47"/>
                                  <a:pt x="173" y="51"/>
                                  <a:pt x="156" y="53"/>
                                </a:cubicBezTo>
                                <a:close/>
                                <a:moveTo>
                                  <a:pt x="239" y="91"/>
                                </a:moveTo>
                                <a:cubicBezTo>
                                  <a:pt x="220" y="91"/>
                                  <a:pt x="220" y="91"/>
                                  <a:pt x="220" y="91"/>
                                </a:cubicBezTo>
                                <a:cubicBezTo>
                                  <a:pt x="218" y="19"/>
                                  <a:pt x="218" y="19"/>
                                  <a:pt x="218" y="19"/>
                                </a:cubicBezTo>
                                <a:cubicBezTo>
                                  <a:pt x="259" y="19"/>
                                  <a:pt x="259" y="19"/>
                                  <a:pt x="259" y="19"/>
                                </a:cubicBezTo>
                                <a:cubicBezTo>
                                  <a:pt x="257" y="91"/>
                                  <a:pt x="257" y="91"/>
                                  <a:pt x="257" y="91"/>
                                </a:cubicBezTo>
                                <a:lnTo>
                                  <a:pt x="239" y="91"/>
                                </a:lnTo>
                                <a:close/>
                                <a:moveTo>
                                  <a:pt x="321" y="53"/>
                                </a:moveTo>
                                <a:cubicBezTo>
                                  <a:pt x="313" y="102"/>
                                  <a:pt x="313" y="102"/>
                                  <a:pt x="313" y="102"/>
                                </a:cubicBezTo>
                                <a:cubicBezTo>
                                  <a:pt x="304" y="99"/>
                                  <a:pt x="283" y="94"/>
                                  <a:pt x="271" y="93"/>
                                </a:cubicBezTo>
                                <a:cubicBezTo>
                                  <a:pt x="274" y="46"/>
                                  <a:pt x="274" y="46"/>
                                  <a:pt x="274" y="46"/>
                                </a:cubicBezTo>
                                <a:cubicBezTo>
                                  <a:pt x="290" y="47"/>
                                  <a:pt x="304" y="51"/>
                                  <a:pt x="321" y="53"/>
                                </a:cubicBezTo>
                                <a:close/>
                                <a:moveTo>
                                  <a:pt x="381" y="35"/>
                                </a:moveTo>
                                <a:cubicBezTo>
                                  <a:pt x="365" y="109"/>
                                  <a:pt x="365" y="109"/>
                                  <a:pt x="365" y="109"/>
                                </a:cubicBezTo>
                                <a:cubicBezTo>
                                  <a:pt x="363" y="112"/>
                                  <a:pt x="327" y="105"/>
                                  <a:pt x="326" y="104"/>
                                </a:cubicBezTo>
                                <a:cubicBezTo>
                                  <a:pt x="340" y="27"/>
                                  <a:pt x="340" y="27"/>
                                  <a:pt x="340" y="27"/>
                                </a:cubicBezTo>
                                <a:lnTo>
                                  <a:pt x="381" y="35"/>
                                </a:lnTo>
                                <a:close/>
                                <a:moveTo>
                                  <a:pt x="96" y="132"/>
                                </a:moveTo>
                                <a:cubicBezTo>
                                  <a:pt x="96" y="130"/>
                                  <a:pt x="96" y="128"/>
                                  <a:pt x="96" y="126"/>
                                </a:cubicBezTo>
                                <a:cubicBezTo>
                                  <a:pt x="94" y="126"/>
                                  <a:pt x="92" y="126"/>
                                  <a:pt x="90" y="125"/>
                                </a:cubicBezTo>
                                <a:cubicBezTo>
                                  <a:pt x="90" y="124"/>
                                  <a:pt x="90" y="123"/>
                                  <a:pt x="91" y="122"/>
                                </a:cubicBezTo>
                                <a:cubicBezTo>
                                  <a:pt x="91" y="121"/>
                                  <a:pt x="91" y="121"/>
                                  <a:pt x="91" y="121"/>
                                </a:cubicBezTo>
                                <a:cubicBezTo>
                                  <a:pt x="96" y="121"/>
                                  <a:pt x="100" y="121"/>
                                  <a:pt x="106" y="121"/>
                                </a:cubicBezTo>
                                <a:cubicBezTo>
                                  <a:pt x="106" y="123"/>
                                  <a:pt x="106" y="124"/>
                                  <a:pt x="105" y="126"/>
                                </a:cubicBezTo>
                                <a:cubicBezTo>
                                  <a:pt x="104" y="126"/>
                                  <a:pt x="102" y="126"/>
                                  <a:pt x="100" y="126"/>
                                </a:cubicBezTo>
                                <a:cubicBezTo>
                                  <a:pt x="100" y="130"/>
                                  <a:pt x="100" y="134"/>
                                  <a:pt x="100" y="139"/>
                                </a:cubicBezTo>
                                <a:cubicBezTo>
                                  <a:pt x="100" y="143"/>
                                  <a:pt x="100" y="146"/>
                                  <a:pt x="100" y="150"/>
                                </a:cubicBezTo>
                                <a:cubicBezTo>
                                  <a:pt x="99" y="150"/>
                                  <a:pt x="99" y="150"/>
                                  <a:pt x="98" y="150"/>
                                </a:cubicBezTo>
                                <a:cubicBezTo>
                                  <a:pt x="97" y="150"/>
                                  <a:pt x="96" y="150"/>
                                  <a:pt x="96" y="150"/>
                                </a:cubicBezTo>
                                <a:cubicBezTo>
                                  <a:pt x="96" y="145"/>
                                  <a:pt x="96" y="139"/>
                                  <a:pt x="96" y="134"/>
                                </a:cubicBezTo>
                                <a:lnTo>
                                  <a:pt x="96" y="132"/>
                                </a:lnTo>
                                <a:close/>
                                <a:moveTo>
                                  <a:pt x="114" y="134"/>
                                </a:moveTo>
                                <a:cubicBezTo>
                                  <a:pt x="115" y="134"/>
                                  <a:pt x="115" y="134"/>
                                  <a:pt x="115" y="134"/>
                                </a:cubicBezTo>
                                <a:cubicBezTo>
                                  <a:pt x="115" y="134"/>
                                  <a:pt x="115" y="134"/>
                                  <a:pt x="115" y="134"/>
                                </a:cubicBezTo>
                                <a:cubicBezTo>
                                  <a:pt x="116" y="133"/>
                                  <a:pt x="116" y="133"/>
                                  <a:pt x="116" y="133"/>
                                </a:cubicBezTo>
                                <a:cubicBezTo>
                                  <a:pt x="116" y="133"/>
                                  <a:pt x="116" y="133"/>
                                  <a:pt x="116" y="133"/>
                                </a:cubicBezTo>
                                <a:cubicBezTo>
                                  <a:pt x="116" y="132"/>
                                  <a:pt x="116" y="132"/>
                                  <a:pt x="116" y="132"/>
                                </a:cubicBezTo>
                                <a:cubicBezTo>
                                  <a:pt x="116" y="131"/>
                                  <a:pt x="116" y="131"/>
                                  <a:pt x="116" y="131"/>
                                </a:cubicBezTo>
                                <a:cubicBezTo>
                                  <a:pt x="116" y="129"/>
                                  <a:pt x="116" y="129"/>
                                  <a:pt x="116" y="129"/>
                                </a:cubicBezTo>
                                <a:cubicBezTo>
                                  <a:pt x="116" y="128"/>
                                  <a:pt x="116" y="128"/>
                                  <a:pt x="116" y="128"/>
                                </a:cubicBezTo>
                                <a:cubicBezTo>
                                  <a:pt x="116" y="128"/>
                                  <a:pt x="116" y="128"/>
                                  <a:pt x="116" y="128"/>
                                </a:cubicBezTo>
                                <a:cubicBezTo>
                                  <a:pt x="116" y="127"/>
                                  <a:pt x="116" y="127"/>
                                  <a:pt x="116" y="127"/>
                                </a:cubicBezTo>
                                <a:cubicBezTo>
                                  <a:pt x="115" y="127"/>
                                  <a:pt x="115" y="127"/>
                                  <a:pt x="115" y="127"/>
                                </a:cubicBezTo>
                                <a:cubicBezTo>
                                  <a:pt x="115" y="126"/>
                                  <a:pt x="115" y="126"/>
                                  <a:pt x="115" y="126"/>
                                </a:cubicBezTo>
                                <a:cubicBezTo>
                                  <a:pt x="114" y="126"/>
                                  <a:pt x="114" y="126"/>
                                  <a:pt x="114" y="126"/>
                                </a:cubicBezTo>
                                <a:cubicBezTo>
                                  <a:pt x="114" y="126"/>
                                  <a:pt x="114" y="126"/>
                                  <a:pt x="114" y="126"/>
                                </a:cubicBezTo>
                                <a:cubicBezTo>
                                  <a:pt x="113" y="126"/>
                                  <a:pt x="112" y="126"/>
                                  <a:pt x="111" y="126"/>
                                </a:cubicBezTo>
                                <a:cubicBezTo>
                                  <a:pt x="111" y="135"/>
                                  <a:pt x="111" y="135"/>
                                  <a:pt x="111" y="135"/>
                                </a:cubicBezTo>
                                <a:cubicBezTo>
                                  <a:pt x="112" y="135"/>
                                  <a:pt x="113" y="135"/>
                                  <a:pt x="114" y="134"/>
                                </a:cubicBezTo>
                                <a:close/>
                                <a:moveTo>
                                  <a:pt x="108" y="121"/>
                                </a:moveTo>
                                <a:cubicBezTo>
                                  <a:pt x="110" y="121"/>
                                  <a:pt x="112" y="121"/>
                                  <a:pt x="113" y="121"/>
                                </a:cubicBezTo>
                                <a:cubicBezTo>
                                  <a:pt x="114" y="121"/>
                                  <a:pt x="114" y="121"/>
                                  <a:pt x="115" y="121"/>
                                </a:cubicBezTo>
                                <a:cubicBezTo>
                                  <a:pt x="115" y="121"/>
                                  <a:pt x="116" y="121"/>
                                  <a:pt x="116" y="122"/>
                                </a:cubicBezTo>
                                <a:cubicBezTo>
                                  <a:pt x="117" y="122"/>
                                  <a:pt x="117" y="122"/>
                                  <a:pt x="117" y="122"/>
                                </a:cubicBezTo>
                                <a:cubicBezTo>
                                  <a:pt x="117" y="122"/>
                                  <a:pt x="118" y="122"/>
                                  <a:pt x="118" y="122"/>
                                </a:cubicBezTo>
                                <a:cubicBezTo>
                                  <a:pt x="119" y="123"/>
                                  <a:pt x="119" y="123"/>
                                  <a:pt x="119" y="123"/>
                                </a:cubicBezTo>
                                <a:cubicBezTo>
                                  <a:pt x="119" y="124"/>
                                  <a:pt x="119" y="124"/>
                                  <a:pt x="119" y="124"/>
                                </a:cubicBezTo>
                                <a:cubicBezTo>
                                  <a:pt x="120" y="124"/>
                                  <a:pt x="120" y="124"/>
                                  <a:pt x="120" y="124"/>
                                </a:cubicBezTo>
                                <a:cubicBezTo>
                                  <a:pt x="120" y="125"/>
                                  <a:pt x="120" y="125"/>
                                  <a:pt x="120" y="125"/>
                                </a:cubicBezTo>
                                <a:cubicBezTo>
                                  <a:pt x="120" y="126"/>
                                  <a:pt x="120" y="126"/>
                                  <a:pt x="120" y="126"/>
                                </a:cubicBezTo>
                                <a:cubicBezTo>
                                  <a:pt x="121" y="126"/>
                                  <a:pt x="121" y="126"/>
                                  <a:pt x="121" y="126"/>
                                </a:cubicBezTo>
                                <a:cubicBezTo>
                                  <a:pt x="121" y="127"/>
                                  <a:pt x="121" y="127"/>
                                  <a:pt x="121" y="127"/>
                                </a:cubicBezTo>
                                <a:cubicBezTo>
                                  <a:pt x="121" y="128"/>
                                  <a:pt x="121" y="128"/>
                                  <a:pt x="121" y="128"/>
                                </a:cubicBezTo>
                                <a:cubicBezTo>
                                  <a:pt x="121" y="129"/>
                                  <a:pt x="121" y="129"/>
                                  <a:pt x="121" y="129"/>
                                </a:cubicBezTo>
                                <a:cubicBezTo>
                                  <a:pt x="121" y="131"/>
                                  <a:pt x="121" y="131"/>
                                  <a:pt x="121" y="131"/>
                                </a:cubicBezTo>
                                <a:cubicBezTo>
                                  <a:pt x="121" y="132"/>
                                  <a:pt x="121" y="132"/>
                                  <a:pt x="121" y="132"/>
                                </a:cubicBezTo>
                                <a:cubicBezTo>
                                  <a:pt x="121" y="133"/>
                                  <a:pt x="121" y="133"/>
                                  <a:pt x="121" y="133"/>
                                </a:cubicBezTo>
                                <a:cubicBezTo>
                                  <a:pt x="120" y="134"/>
                                  <a:pt x="120" y="134"/>
                                  <a:pt x="120" y="134"/>
                                </a:cubicBezTo>
                                <a:cubicBezTo>
                                  <a:pt x="120" y="135"/>
                                  <a:pt x="120" y="135"/>
                                  <a:pt x="120" y="135"/>
                                </a:cubicBezTo>
                                <a:cubicBezTo>
                                  <a:pt x="119" y="136"/>
                                  <a:pt x="119" y="136"/>
                                  <a:pt x="119" y="136"/>
                                </a:cubicBezTo>
                                <a:cubicBezTo>
                                  <a:pt x="119" y="137"/>
                                  <a:pt x="119" y="137"/>
                                  <a:pt x="119" y="137"/>
                                </a:cubicBezTo>
                                <a:cubicBezTo>
                                  <a:pt x="118" y="137"/>
                                  <a:pt x="118" y="137"/>
                                  <a:pt x="118" y="137"/>
                                </a:cubicBezTo>
                                <a:cubicBezTo>
                                  <a:pt x="118" y="138"/>
                                  <a:pt x="118" y="138"/>
                                  <a:pt x="118" y="138"/>
                                </a:cubicBezTo>
                                <a:cubicBezTo>
                                  <a:pt x="117" y="138"/>
                                  <a:pt x="117" y="138"/>
                                  <a:pt x="117" y="138"/>
                                </a:cubicBezTo>
                                <a:cubicBezTo>
                                  <a:pt x="116" y="139"/>
                                  <a:pt x="116" y="139"/>
                                  <a:pt x="116" y="139"/>
                                </a:cubicBezTo>
                                <a:cubicBezTo>
                                  <a:pt x="115" y="139"/>
                                  <a:pt x="115" y="139"/>
                                  <a:pt x="115" y="139"/>
                                </a:cubicBezTo>
                                <a:cubicBezTo>
                                  <a:pt x="114" y="139"/>
                                  <a:pt x="114" y="139"/>
                                  <a:pt x="114" y="139"/>
                                </a:cubicBezTo>
                                <a:cubicBezTo>
                                  <a:pt x="113" y="139"/>
                                  <a:pt x="112" y="139"/>
                                  <a:pt x="111" y="139"/>
                                </a:cubicBezTo>
                                <a:cubicBezTo>
                                  <a:pt x="111" y="151"/>
                                  <a:pt x="111" y="151"/>
                                  <a:pt x="111" y="151"/>
                                </a:cubicBezTo>
                                <a:cubicBezTo>
                                  <a:pt x="111" y="151"/>
                                  <a:pt x="110" y="151"/>
                                  <a:pt x="109" y="151"/>
                                </a:cubicBezTo>
                                <a:cubicBezTo>
                                  <a:pt x="107" y="151"/>
                                  <a:pt x="107" y="151"/>
                                  <a:pt x="107" y="151"/>
                                </a:cubicBezTo>
                                <a:cubicBezTo>
                                  <a:pt x="107" y="121"/>
                                  <a:pt x="107" y="121"/>
                                  <a:pt x="107" y="121"/>
                                </a:cubicBezTo>
                                <a:lnTo>
                                  <a:pt x="108" y="121"/>
                                </a:lnTo>
                                <a:close/>
                                <a:moveTo>
                                  <a:pt x="134" y="134"/>
                                </a:moveTo>
                                <a:cubicBezTo>
                                  <a:pt x="133" y="138"/>
                                  <a:pt x="132" y="142"/>
                                  <a:pt x="131" y="145"/>
                                </a:cubicBezTo>
                                <a:cubicBezTo>
                                  <a:pt x="131" y="146"/>
                                  <a:pt x="131" y="146"/>
                                  <a:pt x="131" y="146"/>
                                </a:cubicBezTo>
                                <a:cubicBezTo>
                                  <a:pt x="130" y="147"/>
                                  <a:pt x="130" y="148"/>
                                  <a:pt x="130" y="149"/>
                                </a:cubicBezTo>
                                <a:cubicBezTo>
                                  <a:pt x="129" y="149"/>
                                  <a:pt x="129" y="149"/>
                                  <a:pt x="129" y="149"/>
                                </a:cubicBezTo>
                                <a:cubicBezTo>
                                  <a:pt x="129" y="150"/>
                                  <a:pt x="129" y="150"/>
                                  <a:pt x="129" y="150"/>
                                </a:cubicBezTo>
                                <a:cubicBezTo>
                                  <a:pt x="129" y="150"/>
                                  <a:pt x="129" y="150"/>
                                  <a:pt x="129" y="150"/>
                                </a:cubicBezTo>
                                <a:cubicBezTo>
                                  <a:pt x="128" y="150"/>
                                  <a:pt x="128" y="150"/>
                                  <a:pt x="128" y="150"/>
                                </a:cubicBezTo>
                                <a:cubicBezTo>
                                  <a:pt x="128" y="151"/>
                                  <a:pt x="128" y="151"/>
                                  <a:pt x="128" y="151"/>
                                </a:cubicBezTo>
                                <a:cubicBezTo>
                                  <a:pt x="128" y="151"/>
                                  <a:pt x="128" y="151"/>
                                  <a:pt x="128" y="151"/>
                                </a:cubicBezTo>
                                <a:cubicBezTo>
                                  <a:pt x="127" y="151"/>
                                  <a:pt x="127" y="151"/>
                                  <a:pt x="127" y="151"/>
                                </a:cubicBezTo>
                                <a:cubicBezTo>
                                  <a:pt x="126" y="151"/>
                                  <a:pt x="126" y="151"/>
                                  <a:pt x="126" y="151"/>
                                </a:cubicBezTo>
                                <a:cubicBezTo>
                                  <a:pt x="126" y="151"/>
                                  <a:pt x="126" y="151"/>
                                  <a:pt x="126" y="151"/>
                                </a:cubicBezTo>
                                <a:cubicBezTo>
                                  <a:pt x="125" y="151"/>
                                  <a:pt x="125" y="151"/>
                                  <a:pt x="124" y="151"/>
                                </a:cubicBezTo>
                                <a:cubicBezTo>
                                  <a:pt x="124" y="150"/>
                                  <a:pt x="124" y="150"/>
                                  <a:pt x="124" y="150"/>
                                </a:cubicBezTo>
                                <a:cubicBezTo>
                                  <a:pt x="123" y="149"/>
                                  <a:pt x="123" y="147"/>
                                  <a:pt x="123" y="146"/>
                                </a:cubicBezTo>
                                <a:cubicBezTo>
                                  <a:pt x="126" y="146"/>
                                  <a:pt x="126" y="146"/>
                                  <a:pt x="126" y="146"/>
                                </a:cubicBezTo>
                                <a:cubicBezTo>
                                  <a:pt x="126" y="146"/>
                                  <a:pt x="126" y="146"/>
                                  <a:pt x="126" y="146"/>
                                </a:cubicBezTo>
                                <a:cubicBezTo>
                                  <a:pt x="126" y="146"/>
                                  <a:pt x="126" y="146"/>
                                  <a:pt x="126" y="146"/>
                                </a:cubicBezTo>
                                <a:cubicBezTo>
                                  <a:pt x="127" y="145"/>
                                  <a:pt x="127" y="144"/>
                                  <a:pt x="127" y="144"/>
                                </a:cubicBezTo>
                                <a:cubicBezTo>
                                  <a:pt x="127" y="143"/>
                                  <a:pt x="127" y="143"/>
                                  <a:pt x="127" y="143"/>
                                </a:cubicBezTo>
                                <a:cubicBezTo>
                                  <a:pt x="125" y="136"/>
                                  <a:pt x="122" y="128"/>
                                  <a:pt x="120" y="121"/>
                                </a:cubicBezTo>
                                <a:cubicBezTo>
                                  <a:pt x="121" y="121"/>
                                  <a:pt x="122" y="121"/>
                                  <a:pt x="123" y="121"/>
                                </a:cubicBezTo>
                                <a:cubicBezTo>
                                  <a:pt x="125" y="121"/>
                                  <a:pt x="125" y="121"/>
                                  <a:pt x="125" y="121"/>
                                </a:cubicBezTo>
                                <a:cubicBezTo>
                                  <a:pt x="126" y="125"/>
                                  <a:pt x="128" y="129"/>
                                  <a:pt x="129" y="134"/>
                                </a:cubicBezTo>
                                <a:cubicBezTo>
                                  <a:pt x="129" y="135"/>
                                  <a:pt x="129" y="135"/>
                                  <a:pt x="129" y="135"/>
                                </a:cubicBezTo>
                                <a:cubicBezTo>
                                  <a:pt x="130" y="133"/>
                                  <a:pt x="130" y="130"/>
                                  <a:pt x="131" y="128"/>
                                </a:cubicBezTo>
                                <a:cubicBezTo>
                                  <a:pt x="131" y="125"/>
                                  <a:pt x="132" y="123"/>
                                  <a:pt x="133" y="120"/>
                                </a:cubicBezTo>
                                <a:cubicBezTo>
                                  <a:pt x="133" y="120"/>
                                  <a:pt x="134" y="120"/>
                                  <a:pt x="135" y="120"/>
                                </a:cubicBezTo>
                                <a:cubicBezTo>
                                  <a:pt x="137" y="120"/>
                                  <a:pt x="137" y="120"/>
                                  <a:pt x="137" y="120"/>
                                </a:cubicBezTo>
                                <a:cubicBezTo>
                                  <a:pt x="136" y="125"/>
                                  <a:pt x="135" y="130"/>
                                  <a:pt x="134" y="134"/>
                                </a:cubicBezTo>
                                <a:close/>
                                <a:moveTo>
                                  <a:pt x="144" y="142"/>
                                </a:moveTo>
                                <a:cubicBezTo>
                                  <a:pt x="143" y="142"/>
                                  <a:pt x="143" y="143"/>
                                  <a:pt x="143" y="144"/>
                                </a:cubicBezTo>
                                <a:cubicBezTo>
                                  <a:pt x="143" y="144"/>
                                  <a:pt x="143" y="144"/>
                                  <a:pt x="143" y="144"/>
                                </a:cubicBezTo>
                                <a:cubicBezTo>
                                  <a:pt x="145" y="143"/>
                                  <a:pt x="145" y="143"/>
                                  <a:pt x="145" y="143"/>
                                </a:cubicBezTo>
                                <a:cubicBezTo>
                                  <a:pt x="146" y="143"/>
                                  <a:pt x="148" y="143"/>
                                  <a:pt x="149" y="143"/>
                                </a:cubicBezTo>
                                <a:cubicBezTo>
                                  <a:pt x="148" y="140"/>
                                  <a:pt x="148" y="137"/>
                                  <a:pt x="148" y="134"/>
                                </a:cubicBezTo>
                                <a:cubicBezTo>
                                  <a:pt x="148" y="131"/>
                                  <a:pt x="147" y="128"/>
                                  <a:pt x="147" y="124"/>
                                </a:cubicBezTo>
                                <a:cubicBezTo>
                                  <a:pt x="147" y="123"/>
                                  <a:pt x="147" y="123"/>
                                  <a:pt x="147" y="123"/>
                                </a:cubicBezTo>
                                <a:cubicBezTo>
                                  <a:pt x="146" y="123"/>
                                  <a:pt x="144" y="123"/>
                                  <a:pt x="143" y="123"/>
                                </a:cubicBezTo>
                                <a:cubicBezTo>
                                  <a:pt x="143" y="125"/>
                                  <a:pt x="143" y="127"/>
                                  <a:pt x="144" y="129"/>
                                </a:cubicBezTo>
                                <a:cubicBezTo>
                                  <a:pt x="144" y="131"/>
                                  <a:pt x="144" y="133"/>
                                  <a:pt x="144" y="134"/>
                                </a:cubicBezTo>
                                <a:cubicBezTo>
                                  <a:pt x="144" y="135"/>
                                  <a:pt x="144" y="136"/>
                                  <a:pt x="144" y="137"/>
                                </a:cubicBezTo>
                                <a:cubicBezTo>
                                  <a:pt x="144" y="138"/>
                                  <a:pt x="144" y="139"/>
                                  <a:pt x="144" y="140"/>
                                </a:cubicBezTo>
                                <a:cubicBezTo>
                                  <a:pt x="144" y="140"/>
                                  <a:pt x="144" y="141"/>
                                  <a:pt x="144" y="142"/>
                                </a:cubicBezTo>
                                <a:close/>
                                <a:moveTo>
                                  <a:pt x="153" y="141"/>
                                </a:moveTo>
                                <a:cubicBezTo>
                                  <a:pt x="153" y="142"/>
                                  <a:pt x="153" y="142"/>
                                  <a:pt x="153" y="142"/>
                                </a:cubicBezTo>
                                <a:cubicBezTo>
                                  <a:pt x="155" y="141"/>
                                  <a:pt x="155" y="141"/>
                                  <a:pt x="155" y="141"/>
                                </a:cubicBezTo>
                                <a:cubicBezTo>
                                  <a:pt x="156" y="152"/>
                                  <a:pt x="156" y="152"/>
                                  <a:pt x="156" y="152"/>
                                </a:cubicBezTo>
                                <a:cubicBezTo>
                                  <a:pt x="155" y="153"/>
                                  <a:pt x="155" y="153"/>
                                  <a:pt x="154" y="153"/>
                                </a:cubicBezTo>
                                <a:cubicBezTo>
                                  <a:pt x="152" y="153"/>
                                  <a:pt x="152" y="153"/>
                                  <a:pt x="152" y="153"/>
                                </a:cubicBezTo>
                                <a:cubicBezTo>
                                  <a:pt x="152" y="151"/>
                                  <a:pt x="152" y="149"/>
                                  <a:pt x="151" y="147"/>
                                </a:cubicBezTo>
                                <a:cubicBezTo>
                                  <a:pt x="142" y="149"/>
                                  <a:pt x="142" y="149"/>
                                  <a:pt x="142" y="149"/>
                                </a:cubicBezTo>
                                <a:cubicBezTo>
                                  <a:pt x="142" y="151"/>
                                  <a:pt x="142" y="153"/>
                                  <a:pt x="142" y="155"/>
                                </a:cubicBezTo>
                                <a:cubicBezTo>
                                  <a:pt x="140" y="155"/>
                                  <a:pt x="140" y="155"/>
                                  <a:pt x="140" y="155"/>
                                </a:cubicBezTo>
                                <a:cubicBezTo>
                                  <a:pt x="139" y="155"/>
                                  <a:pt x="139" y="155"/>
                                  <a:pt x="138" y="155"/>
                                </a:cubicBezTo>
                                <a:cubicBezTo>
                                  <a:pt x="137" y="144"/>
                                  <a:pt x="137" y="144"/>
                                  <a:pt x="137" y="144"/>
                                </a:cubicBezTo>
                                <a:cubicBezTo>
                                  <a:pt x="138" y="144"/>
                                  <a:pt x="138" y="144"/>
                                  <a:pt x="138" y="144"/>
                                </a:cubicBezTo>
                                <a:cubicBezTo>
                                  <a:pt x="139" y="144"/>
                                  <a:pt x="139" y="144"/>
                                  <a:pt x="139" y="144"/>
                                </a:cubicBezTo>
                                <a:cubicBezTo>
                                  <a:pt x="139" y="144"/>
                                  <a:pt x="139" y="144"/>
                                  <a:pt x="139" y="144"/>
                                </a:cubicBezTo>
                                <a:cubicBezTo>
                                  <a:pt x="139" y="143"/>
                                  <a:pt x="139" y="143"/>
                                  <a:pt x="139" y="143"/>
                                </a:cubicBezTo>
                                <a:cubicBezTo>
                                  <a:pt x="139" y="142"/>
                                  <a:pt x="139" y="142"/>
                                  <a:pt x="139" y="142"/>
                                </a:cubicBezTo>
                                <a:cubicBezTo>
                                  <a:pt x="140" y="141"/>
                                  <a:pt x="140" y="141"/>
                                  <a:pt x="140" y="141"/>
                                </a:cubicBezTo>
                                <a:cubicBezTo>
                                  <a:pt x="140" y="140"/>
                                  <a:pt x="140" y="140"/>
                                  <a:pt x="140" y="140"/>
                                </a:cubicBezTo>
                                <a:cubicBezTo>
                                  <a:pt x="140" y="139"/>
                                  <a:pt x="140" y="139"/>
                                  <a:pt x="140" y="139"/>
                                </a:cubicBezTo>
                                <a:cubicBezTo>
                                  <a:pt x="140" y="137"/>
                                  <a:pt x="140" y="137"/>
                                  <a:pt x="140" y="137"/>
                                </a:cubicBezTo>
                                <a:cubicBezTo>
                                  <a:pt x="140" y="135"/>
                                  <a:pt x="140" y="135"/>
                                  <a:pt x="140" y="135"/>
                                </a:cubicBezTo>
                                <a:cubicBezTo>
                                  <a:pt x="139" y="132"/>
                                  <a:pt x="139" y="132"/>
                                  <a:pt x="139" y="132"/>
                                </a:cubicBezTo>
                                <a:cubicBezTo>
                                  <a:pt x="139" y="130"/>
                                  <a:pt x="139" y="128"/>
                                  <a:pt x="139" y="126"/>
                                </a:cubicBezTo>
                                <a:cubicBezTo>
                                  <a:pt x="138" y="119"/>
                                  <a:pt x="138" y="119"/>
                                  <a:pt x="138" y="119"/>
                                </a:cubicBezTo>
                                <a:cubicBezTo>
                                  <a:pt x="143" y="119"/>
                                  <a:pt x="147" y="118"/>
                                  <a:pt x="151" y="117"/>
                                </a:cubicBezTo>
                                <a:cubicBezTo>
                                  <a:pt x="153" y="138"/>
                                  <a:pt x="153" y="138"/>
                                  <a:pt x="153" y="138"/>
                                </a:cubicBezTo>
                                <a:lnTo>
                                  <a:pt x="153" y="141"/>
                                </a:lnTo>
                                <a:close/>
                                <a:moveTo>
                                  <a:pt x="158" y="115"/>
                                </a:moveTo>
                                <a:cubicBezTo>
                                  <a:pt x="160" y="115"/>
                                  <a:pt x="160" y="115"/>
                                  <a:pt x="160" y="115"/>
                                </a:cubicBezTo>
                                <a:cubicBezTo>
                                  <a:pt x="161" y="118"/>
                                  <a:pt x="161" y="122"/>
                                  <a:pt x="161" y="126"/>
                                </a:cubicBezTo>
                                <a:cubicBezTo>
                                  <a:pt x="161" y="126"/>
                                  <a:pt x="161" y="126"/>
                                  <a:pt x="161" y="126"/>
                                </a:cubicBezTo>
                                <a:cubicBezTo>
                                  <a:pt x="162" y="126"/>
                                  <a:pt x="163" y="125"/>
                                  <a:pt x="164" y="125"/>
                                </a:cubicBezTo>
                                <a:cubicBezTo>
                                  <a:pt x="165" y="125"/>
                                  <a:pt x="165" y="125"/>
                                  <a:pt x="165" y="125"/>
                                </a:cubicBezTo>
                                <a:cubicBezTo>
                                  <a:pt x="165" y="125"/>
                                  <a:pt x="165" y="125"/>
                                  <a:pt x="165" y="125"/>
                                </a:cubicBezTo>
                                <a:cubicBezTo>
                                  <a:pt x="166" y="125"/>
                                  <a:pt x="166" y="125"/>
                                  <a:pt x="166" y="125"/>
                                </a:cubicBezTo>
                                <a:cubicBezTo>
                                  <a:pt x="166" y="126"/>
                                  <a:pt x="166" y="126"/>
                                  <a:pt x="166" y="126"/>
                                </a:cubicBezTo>
                                <a:cubicBezTo>
                                  <a:pt x="167" y="126"/>
                                  <a:pt x="167" y="126"/>
                                  <a:pt x="167" y="126"/>
                                </a:cubicBezTo>
                                <a:cubicBezTo>
                                  <a:pt x="167" y="126"/>
                                  <a:pt x="167" y="126"/>
                                  <a:pt x="167" y="126"/>
                                </a:cubicBezTo>
                                <a:cubicBezTo>
                                  <a:pt x="168" y="126"/>
                                  <a:pt x="168" y="126"/>
                                  <a:pt x="168" y="126"/>
                                </a:cubicBezTo>
                                <a:cubicBezTo>
                                  <a:pt x="169" y="127"/>
                                  <a:pt x="169" y="127"/>
                                  <a:pt x="169" y="127"/>
                                </a:cubicBezTo>
                                <a:cubicBezTo>
                                  <a:pt x="169" y="128"/>
                                  <a:pt x="169" y="128"/>
                                  <a:pt x="169" y="128"/>
                                </a:cubicBezTo>
                                <a:cubicBezTo>
                                  <a:pt x="170" y="128"/>
                                  <a:pt x="170" y="128"/>
                                  <a:pt x="170" y="128"/>
                                </a:cubicBezTo>
                                <a:cubicBezTo>
                                  <a:pt x="171" y="129"/>
                                  <a:pt x="171" y="129"/>
                                  <a:pt x="171" y="129"/>
                                </a:cubicBezTo>
                                <a:cubicBezTo>
                                  <a:pt x="171" y="130"/>
                                  <a:pt x="171" y="130"/>
                                  <a:pt x="171" y="130"/>
                                </a:cubicBezTo>
                                <a:cubicBezTo>
                                  <a:pt x="171" y="132"/>
                                  <a:pt x="171" y="132"/>
                                  <a:pt x="171" y="132"/>
                                </a:cubicBezTo>
                                <a:cubicBezTo>
                                  <a:pt x="171" y="133"/>
                                  <a:pt x="171" y="133"/>
                                  <a:pt x="171" y="133"/>
                                </a:cubicBezTo>
                                <a:cubicBezTo>
                                  <a:pt x="171" y="133"/>
                                  <a:pt x="172" y="134"/>
                                  <a:pt x="172" y="135"/>
                                </a:cubicBezTo>
                                <a:cubicBezTo>
                                  <a:pt x="172" y="136"/>
                                  <a:pt x="172" y="136"/>
                                  <a:pt x="172" y="136"/>
                                </a:cubicBezTo>
                                <a:cubicBezTo>
                                  <a:pt x="171" y="137"/>
                                  <a:pt x="171" y="137"/>
                                  <a:pt x="171" y="137"/>
                                </a:cubicBezTo>
                                <a:cubicBezTo>
                                  <a:pt x="171" y="138"/>
                                  <a:pt x="171" y="138"/>
                                  <a:pt x="171" y="138"/>
                                </a:cubicBezTo>
                                <a:cubicBezTo>
                                  <a:pt x="171" y="139"/>
                                  <a:pt x="171" y="139"/>
                                  <a:pt x="171" y="139"/>
                                </a:cubicBezTo>
                                <a:cubicBezTo>
                                  <a:pt x="170" y="140"/>
                                  <a:pt x="170" y="140"/>
                                  <a:pt x="170" y="140"/>
                                </a:cubicBezTo>
                                <a:cubicBezTo>
                                  <a:pt x="170" y="141"/>
                                  <a:pt x="170" y="141"/>
                                  <a:pt x="170" y="141"/>
                                </a:cubicBezTo>
                                <a:cubicBezTo>
                                  <a:pt x="169" y="142"/>
                                  <a:pt x="169" y="142"/>
                                  <a:pt x="169" y="142"/>
                                </a:cubicBezTo>
                                <a:cubicBezTo>
                                  <a:pt x="169" y="142"/>
                                  <a:pt x="169" y="142"/>
                                  <a:pt x="169" y="142"/>
                                </a:cubicBezTo>
                                <a:cubicBezTo>
                                  <a:pt x="168" y="143"/>
                                  <a:pt x="168" y="143"/>
                                  <a:pt x="168" y="143"/>
                                </a:cubicBezTo>
                                <a:cubicBezTo>
                                  <a:pt x="167" y="144"/>
                                  <a:pt x="167" y="144"/>
                                  <a:pt x="167" y="144"/>
                                </a:cubicBezTo>
                                <a:cubicBezTo>
                                  <a:pt x="166" y="144"/>
                                  <a:pt x="166" y="144"/>
                                  <a:pt x="166" y="144"/>
                                </a:cubicBezTo>
                                <a:cubicBezTo>
                                  <a:pt x="160" y="145"/>
                                  <a:pt x="160" y="145"/>
                                  <a:pt x="160" y="145"/>
                                </a:cubicBezTo>
                                <a:cubicBezTo>
                                  <a:pt x="158" y="145"/>
                                  <a:pt x="158" y="145"/>
                                  <a:pt x="158" y="145"/>
                                </a:cubicBezTo>
                                <a:cubicBezTo>
                                  <a:pt x="157" y="132"/>
                                  <a:pt x="157" y="132"/>
                                  <a:pt x="157" y="132"/>
                                </a:cubicBezTo>
                                <a:cubicBezTo>
                                  <a:pt x="157" y="128"/>
                                  <a:pt x="156" y="124"/>
                                  <a:pt x="156" y="120"/>
                                </a:cubicBezTo>
                                <a:cubicBezTo>
                                  <a:pt x="155" y="120"/>
                                  <a:pt x="155" y="120"/>
                                  <a:pt x="155" y="120"/>
                                </a:cubicBezTo>
                                <a:cubicBezTo>
                                  <a:pt x="153" y="121"/>
                                  <a:pt x="153" y="121"/>
                                  <a:pt x="153" y="121"/>
                                </a:cubicBezTo>
                                <a:cubicBezTo>
                                  <a:pt x="153" y="119"/>
                                  <a:pt x="153" y="118"/>
                                  <a:pt x="153" y="116"/>
                                </a:cubicBezTo>
                                <a:lnTo>
                                  <a:pt x="158" y="115"/>
                                </a:lnTo>
                                <a:close/>
                                <a:moveTo>
                                  <a:pt x="165" y="139"/>
                                </a:moveTo>
                                <a:cubicBezTo>
                                  <a:pt x="165" y="139"/>
                                  <a:pt x="165" y="139"/>
                                  <a:pt x="165" y="139"/>
                                </a:cubicBezTo>
                                <a:cubicBezTo>
                                  <a:pt x="166" y="139"/>
                                  <a:pt x="167" y="138"/>
                                  <a:pt x="167" y="137"/>
                                </a:cubicBezTo>
                                <a:cubicBezTo>
                                  <a:pt x="167" y="137"/>
                                  <a:pt x="167" y="136"/>
                                  <a:pt x="167" y="136"/>
                                </a:cubicBezTo>
                                <a:cubicBezTo>
                                  <a:pt x="167" y="135"/>
                                  <a:pt x="167" y="135"/>
                                  <a:pt x="167" y="135"/>
                                </a:cubicBezTo>
                                <a:cubicBezTo>
                                  <a:pt x="167" y="134"/>
                                  <a:pt x="167" y="134"/>
                                  <a:pt x="167" y="134"/>
                                </a:cubicBezTo>
                                <a:cubicBezTo>
                                  <a:pt x="167" y="133"/>
                                  <a:pt x="167" y="133"/>
                                  <a:pt x="167" y="133"/>
                                </a:cubicBezTo>
                                <a:cubicBezTo>
                                  <a:pt x="167" y="133"/>
                                  <a:pt x="167" y="133"/>
                                  <a:pt x="167" y="132"/>
                                </a:cubicBezTo>
                                <a:cubicBezTo>
                                  <a:pt x="166" y="131"/>
                                  <a:pt x="166" y="131"/>
                                  <a:pt x="166" y="131"/>
                                </a:cubicBezTo>
                                <a:cubicBezTo>
                                  <a:pt x="166" y="131"/>
                                  <a:pt x="166" y="131"/>
                                  <a:pt x="166" y="131"/>
                                </a:cubicBezTo>
                                <a:cubicBezTo>
                                  <a:pt x="166" y="131"/>
                                  <a:pt x="166" y="131"/>
                                  <a:pt x="166" y="131"/>
                                </a:cubicBezTo>
                                <a:cubicBezTo>
                                  <a:pt x="165" y="130"/>
                                  <a:pt x="165" y="130"/>
                                  <a:pt x="165" y="130"/>
                                </a:cubicBezTo>
                                <a:cubicBezTo>
                                  <a:pt x="164" y="130"/>
                                  <a:pt x="164" y="130"/>
                                  <a:pt x="164" y="130"/>
                                </a:cubicBezTo>
                                <a:cubicBezTo>
                                  <a:pt x="164" y="130"/>
                                  <a:pt x="164" y="130"/>
                                  <a:pt x="163" y="130"/>
                                </a:cubicBezTo>
                                <a:cubicBezTo>
                                  <a:pt x="163" y="131"/>
                                  <a:pt x="162" y="131"/>
                                  <a:pt x="162" y="131"/>
                                </a:cubicBezTo>
                                <a:cubicBezTo>
                                  <a:pt x="162" y="134"/>
                                  <a:pt x="162" y="137"/>
                                  <a:pt x="163" y="140"/>
                                </a:cubicBezTo>
                                <a:cubicBezTo>
                                  <a:pt x="163" y="140"/>
                                  <a:pt x="163" y="140"/>
                                  <a:pt x="163" y="140"/>
                                </a:cubicBezTo>
                                <a:cubicBezTo>
                                  <a:pt x="163" y="140"/>
                                  <a:pt x="164" y="139"/>
                                  <a:pt x="165" y="139"/>
                                </a:cubicBezTo>
                                <a:close/>
                                <a:moveTo>
                                  <a:pt x="183" y="119"/>
                                </a:moveTo>
                                <a:cubicBezTo>
                                  <a:pt x="183" y="122"/>
                                  <a:pt x="183" y="125"/>
                                  <a:pt x="184" y="128"/>
                                </a:cubicBezTo>
                                <a:cubicBezTo>
                                  <a:pt x="184" y="125"/>
                                  <a:pt x="185" y="121"/>
                                  <a:pt x="185" y="118"/>
                                </a:cubicBezTo>
                                <a:cubicBezTo>
                                  <a:pt x="186" y="115"/>
                                  <a:pt x="187" y="112"/>
                                  <a:pt x="187" y="109"/>
                                </a:cubicBezTo>
                                <a:cubicBezTo>
                                  <a:pt x="189" y="108"/>
                                  <a:pt x="190" y="108"/>
                                  <a:pt x="192" y="108"/>
                                </a:cubicBezTo>
                                <a:cubicBezTo>
                                  <a:pt x="193" y="117"/>
                                  <a:pt x="194" y="126"/>
                                  <a:pt x="195" y="136"/>
                                </a:cubicBezTo>
                                <a:cubicBezTo>
                                  <a:pt x="195" y="138"/>
                                  <a:pt x="195" y="138"/>
                                  <a:pt x="195" y="138"/>
                                </a:cubicBezTo>
                                <a:cubicBezTo>
                                  <a:pt x="194" y="138"/>
                                  <a:pt x="193" y="139"/>
                                  <a:pt x="192" y="139"/>
                                </a:cubicBezTo>
                                <a:cubicBezTo>
                                  <a:pt x="190" y="139"/>
                                  <a:pt x="190" y="139"/>
                                  <a:pt x="190" y="139"/>
                                </a:cubicBezTo>
                                <a:cubicBezTo>
                                  <a:pt x="190" y="137"/>
                                  <a:pt x="190" y="135"/>
                                  <a:pt x="190" y="133"/>
                                </a:cubicBezTo>
                                <a:cubicBezTo>
                                  <a:pt x="189" y="129"/>
                                  <a:pt x="189" y="125"/>
                                  <a:pt x="189" y="121"/>
                                </a:cubicBezTo>
                                <a:cubicBezTo>
                                  <a:pt x="188" y="123"/>
                                  <a:pt x="188" y="125"/>
                                  <a:pt x="188" y="127"/>
                                </a:cubicBezTo>
                                <a:cubicBezTo>
                                  <a:pt x="187" y="131"/>
                                  <a:pt x="186" y="136"/>
                                  <a:pt x="185" y="140"/>
                                </a:cubicBezTo>
                                <a:cubicBezTo>
                                  <a:pt x="184" y="141"/>
                                  <a:pt x="182" y="141"/>
                                  <a:pt x="180" y="141"/>
                                </a:cubicBezTo>
                                <a:cubicBezTo>
                                  <a:pt x="180" y="138"/>
                                  <a:pt x="180" y="136"/>
                                  <a:pt x="180" y="133"/>
                                </a:cubicBezTo>
                                <a:cubicBezTo>
                                  <a:pt x="179" y="126"/>
                                  <a:pt x="178" y="118"/>
                                  <a:pt x="178" y="111"/>
                                </a:cubicBezTo>
                                <a:cubicBezTo>
                                  <a:pt x="178" y="111"/>
                                  <a:pt x="179" y="110"/>
                                  <a:pt x="180" y="110"/>
                                </a:cubicBezTo>
                                <a:cubicBezTo>
                                  <a:pt x="182" y="110"/>
                                  <a:pt x="182" y="110"/>
                                  <a:pt x="182" y="110"/>
                                </a:cubicBezTo>
                                <a:cubicBezTo>
                                  <a:pt x="182" y="113"/>
                                  <a:pt x="183" y="116"/>
                                  <a:pt x="183" y="119"/>
                                </a:cubicBezTo>
                                <a:close/>
                                <a:moveTo>
                                  <a:pt x="203" y="121"/>
                                </a:moveTo>
                                <a:cubicBezTo>
                                  <a:pt x="202" y="116"/>
                                  <a:pt x="202" y="111"/>
                                  <a:pt x="202" y="106"/>
                                </a:cubicBezTo>
                                <a:cubicBezTo>
                                  <a:pt x="206" y="105"/>
                                  <a:pt x="210" y="104"/>
                                  <a:pt x="214" y="104"/>
                                </a:cubicBezTo>
                                <a:cubicBezTo>
                                  <a:pt x="216" y="103"/>
                                  <a:pt x="216" y="103"/>
                                  <a:pt x="216" y="103"/>
                                </a:cubicBezTo>
                                <a:cubicBezTo>
                                  <a:pt x="217" y="111"/>
                                  <a:pt x="217" y="119"/>
                                  <a:pt x="218" y="126"/>
                                </a:cubicBezTo>
                                <a:cubicBezTo>
                                  <a:pt x="218" y="129"/>
                                  <a:pt x="218" y="132"/>
                                  <a:pt x="218" y="134"/>
                                </a:cubicBezTo>
                                <a:cubicBezTo>
                                  <a:pt x="217" y="135"/>
                                  <a:pt x="216" y="135"/>
                                  <a:pt x="215" y="135"/>
                                </a:cubicBezTo>
                                <a:cubicBezTo>
                                  <a:pt x="214" y="135"/>
                                  <a:pt x="214" y="135"/>
                                  <a:pt x="214" y="135"/>
                                </a:cubicBezTo>
                                <a:cubicBezTo>
                                  <a:pt x="213" y="130"/>
                                  <a:pt x="213" y="125"/>
                                  <a:pt x="213" y="119"/>
                                </a:cubicBezTo>
                                <a:cubicBezTo>
                                  <a:pt x="212" y="116"/>
                                  <a:pt x="212" y="112"/>
                                  <a:pt x="212" y="109"/>
                                </a:cubicBezTo>
                                <a:cubicBezTo>
                                  <a:pt x="210" y="109"/>
                                  <a:pt x="208" y="110"/>
                                  <a:pt x="206" y="110"/>
                                </a:cubicBezTo>
                                <a:cubicBezTo>
                                  <a:pt x="206" y="110"/>
                                  <a:pt x="206" y="110"/>
                                  <a:pt x="206" y="110"/>
                                </a:cubicBezTo>
                                <a:cubicBezTo>
                                  <a:pt x="207" y="114"/>
                                  <a:pt x="207" y="118"/>
                                  <a:pt x="207" y="122"/>
                                </a:cubicBezTo>
                                <a:cubicBezTo>
                                  <a:pt x="207" y="127"/>
                                  <a:pt x="208" y="131"/>
                                  <a:pt x="208" y="136"/>
                                </a:cubicBezTo>
                                <a:cubicBezTo>
                                  <a:pt x="207" y="136"/>
                                  <a:pt x="206" y="136"/>
                                  <a:pt x="205" y="136"/>
                                </a:cubicBezTo>
                                <a:cubicBezTo>
                                  <a:pt x="204" y="137"/>
                                  <a:pt x="204" y="137"/>
                                  <a:pt x="204" y="137"/>
                                </a:cubicBezTo>
                                <a:cubicBezTo>
                                  <a:pt x="203" y="132"/>
                                  <a:pt x="203" y="127"/>
                                  <a:pt x="203" y="123"/>
                                </a:cubicBezTo>
                                <a:lnTo>
                                  <a:pt x="203" y="121"/>
                                </a:lnTo>
                                <a:close/>
                                <a:moveTo>
                                  <a:pt x="225" y="120"/>
                                </a:moveTo>
                                <a:cubicBezTo>
                                  <a:pt x="226" y="123"/>
                                  <a:pt x="226" y="123"/>
                                  <a:pt x="226" y="123"/>
                                </a:cubicBezTo>
                                <a:cubicBezTo>
                                  <a:pt x="226" y="124"/>
                                  <a:pt x="226" y="125"/>
                                  <a:pt x="226" y="126"/>
                                </a:cubicBezTo>
                                <a:cubicBezTo>
                                  <a:pt x="226" y="127"/>
                                  <a:pt x="226" y="127"/>
                                  <a:pt x="226" y="127"/>
                                </a:cubicBezTo>
                                <a:cubicBezTo>
                                  <a:pt x="227" y="127"/>
                                  <a:pt x="227" y="127"/>
                                  <a:pt x="227" y="127"/>
                                </a:cubicBezTo>
                                <a:cubicBezTo>
                                  <a:pt x="227" y="128"/>
                                  <a:pt x="227" y="128"/>
                                  <a:pt x="227" y="128"/>
                                </a:cubicBezTo>
                                <a:cubicBezTo>
                                  <a:pt x="227" y="128"/>
                                  <a:pt x="227" y="128"/>
                                  <a:pt x="227" y="128"/>
                                </a:cubicBezTo>
                                <a:cubicBezTo>
                                  <a:pt x="228" y="129"/>
                                  <a:pt x="228" y="129"/>
                                  <a:pt x="228" y="129"/>
                                </a:cubicBezTo>
                                <a:cubicBezTo>
                                  <a:pt x="228" y="129"/>
                                  <a:pt x="228" y="129"/>
                                  <a:pt x="228" y="129"/>
                                </a:cubicBezTo>
                                <a:cubicBezTo>
                                  <a:pt x="228" y="129"/>
                                  <a:pt x="228" y="129"/>
                                  <a:pt x="228" y="129"/>
                                </a:cubicBezTo>
                                <a:cubicBezTo>
                                  <a:pt x="229" y="129"/>
                                  <a:pt x="229" y="129"/>
                                  <a:pt x="229" y="129"/>
                                </a:cubicBezTo>
                                <a:cubicBezTo>
                                  <a:pt x="229" y="129"/>
                                  <a:pt x="229" y="129"/>
                                  <a:pt x="229" y="129"/>
                                </a:cubicBezTo>
                                <a:cubicBezTo>
                                  <a:pt x="230" y="129"/>
                                  <a:pt x="230" y="129"/>
                                  <a:pt x="230" y="129"/>
                                </a:cubicBezTo>
                                <a:cubicBezTo>
                                  <a:pt x="230" y="129"/>
                                  <a:pt x="230" y="129"/>
                                  <a:pt x="230" y="129"/>
                                </a:cubicBezTo>
                                <a:cubicBezTo>
                                  <a:pt x="230" y="128"/>
                                  <a:pt x="230" y="128"/>
                                  <a:pt x="230" y="128"/>
                                </a:cubicBezTo>
                                <a:cubicBezTo>
                                  <a:pt x="231" y="128"/>
                                  <a:pt x="231" y="128"/>
                                  <a:pt x="231" y="128"/>
                                </a:cubicBezTo>
                                <a:cubicBezTo>
                                  <a:pt x="231" y="128"/>
                                  <a:pt x="231" y="128"/>
                                  <a:pt x="231" y="128"/>
                                </a:cubicBezTo>
                                <a:cubicBezTo>
                                  <a:pt x="231" y="127"/>
                                  <a:pt x="231" y="127"/>
                                  <a:pt x="231" y="127"/>
                                </a:cubicBezTo>
                                <a:cubicBezTo>
                                  <a:pt x="231" y="126"/>
                                  <a:pt x="231" y="126"/>
                                  <a:pt x="231" y="126"/>
                                </a:cubicBezTo>
                                <a:cubicBezTo>
                                  <a:pt x="231" y="126"/>
                                  <a:pt x="231" y="126"/>
                                  <a:pt x="231" y="126"/>
                                </a:cubicBezTo>
                                <a:cubicBezTo>
                                  <a:pt x="232" y="125"/>
                                  <a:pt x="232" y="125"/>
                                  <a:pt x="232" y="125"/>
                                </a:cubicBezTo>
                                <a:cubicBezTo>
                                  <a:pt x="232" y="124"/>
                                  <a:pt x="232" y="124"/>
                                  <a:pt x="232" y="124"/>
                                </a:cubicBezTo>
                                <a:cubicBezTo>
                                  <a:pt x="232" y="121"/>
                                  <a:pt x="232" y="121"/>
                                  <a:pt x="232" y="121"/>
                                </a:cubicBezTo>
                                <a:cubicBezTo>
                                  <a:pt x="232" y="118"/>
                                  <a:pt x="232" y="118"/>
                                  <a:pt x="232" y="118"/>
                                </a:cubicBezTo>
                                <a:cubicBezTo>
                                  <a:pt x="232" y="115"/>
                                  <a:pt x="232" y="115"/>
                                  <a:pt x="232" y="115"/>
                                </a:cubicBezTo>
                                <a:cubicBezTo>
                                  <a:pt x="232" y="114"/>
                                  <a:pt x="231" y="113"/>
                                  <a:pt x="231" y="111"/>
                                </a:cubicBezTo>
                                <a:cubicBezTo>
                                  <a:pt x="231" y="110"/>
                                  <a:pt x="231" y="110"/>
                                  <a:pt x="231" y="109"/>
                                </a:cubicBezTo>
                                <a:cubicBezTo>
                                  <a:pt x="231" y="108"/>
                                  <a:pt x="231" y="108"/>
                                  <a:pt x="231" y="108"/>
                                </a:cubicBezTo>
                                <a:cubicBezTo>
                                  <a:pt x="230" y="107"/>
                                  <a:pt x="230" y="107"/>
                                  <a:pt x="230" y="107"/>
                                </a:cubicBezTo>
                                <a:cubicBezTo>
                                  <a:pt x="230" y="107"/>
                                  <a:pt x="230" y="107"/>
                                  <a:pt x="230" y="107"/>
                                </a:cubicBezTo>
                                <a:cubicBezTo>
                                  <a:pt x="229" y="106"/>
                                  <a:pt x="229" y="106"/>
                                  <a:pt x="229" y="106"/>
                                </a:cubicBezTo>
                                <a:cubicBezTo>
                                  <a:pt x="229" y="106"/>
                                  <a:pt x="229" y="106"/>
                                  <a:pt x="228" y="106"/>
                                </a:cubicBezTo>
                                <a:cubicBezTo>
                                  <a:pt x="228" y="106"/>
                                  <a:pt x="228" y="106"/>
                                  <a:pt x="228" y="106"/>
                                </a:cubicBezTo>
                                <a:cubicBezTo>
                                  <a:pt x="227" y="106"/>
                                  <a:pt x="227" y="106"/>
                                  <a:pt x="227" y="106"/>
                                </a:cubicBezTo>
                                <a:cubicBezTo>
                                  <a:pt x="227" y="107"/>
                                  <a:pt x="227" y="107"/>
                                  <a:pt x="227" y="107"/>
                                </a:cubicBezTo>
                                <a:cubicBezTo>
                                  <a:pt x="227" y="107"/>
                                  <a:pt x="227" y="107"/>
                                  <a:pt x="227" y="107"/>
                                </a:cubicBezTo>
                                <a:cubicBezTo>
                                  <a:pt x="226" y="107"/>
                                  <a:pt x="226" y="107"/>
                                  <a:pt x="226" y="108"/>
                                </a:cubicBezTo>
                                <a:cubicBezTo>
                                  <a:pt x="226" y="108"/>
                                  <a:pt x="226" y="109"/>
                                  <a:pt x="226" y="109"/>
                                </a:cubicBezTo>
                                <a:cubicBezTo>
                                  <a:pt x="225" y="111"/>
                                  <a:pt x="225" y="112"/>
                                  <a:pt x="225" y="113"/>
                                </a:cubicBezTo>
                                <a:cubicBezTo>
                                  <a:pt x="225" y="115"/>
                                  <a:pt x="225" y="118"/>
                                  <a:pt x="225" y="120"/>
                                </a:cubicBezTo>
                                <a:close/>
                                <a:moveTo>
                                  <a:pt x="221" y="118"/>
                                </a:moveTo>
                                <a:cubicBezTo>
                                  <a:pt x="221" y="116"/>
                                  <a:pt x="221" y="116"/>
                                  <a:pt x="221" y="116"/>
                                </a:cubicBezTo>
                                <a:cubicBezTo>
                                  <a:pt x="221" y="110"/>
                                  <a:pt x="221" y="110"/>
                                  <a:pt x="221" y="110"/>
                                </a:cubicBezTo>
                                <a:cubicBezTo>
                                  <a:pt x="221" y="108"/>
                                  <a:pt x="221" y="108"/>
                                  <a:pt x="221" y="108"/>
                                </a:cubicBezTo>
                                <a:cubicBezTo>
                                  <a:pt x="222" y="107"/>
                                  <a:pt x="222" y="107"/>
                                  <a:pt x="222" y="107"/>
                                </a:cubicBezTo>
                                <a:cubicBezTo>
                                  <a:pt x="222" y="106"/>
                                  <a:pt x="222" y="106"/>
                                  <a:pt x="222" y="106"/>
                                </a:cubicBezTo>
                                <a:cubicBezTo>
                                  <a:pt x="223" y="105"/>
                                  <a:pt x="223" y="105"/>
                                  <a:pt x="223" y="105"/>
                                </a:cubicBezTo>
                                <a:cubicBezTo>
                                  <a:pt x="223" y="104"/>
                                  <a:pt x="223" y="104"/>
                                  <a:pt x="223" y="104"/>
                                </a:cubicBezTo>
                                <a:cubicBezTo>
                                  <a:pt x="223" y="103"/>
                                  <a:pt x="223" y="103"/>
                                  <a:pt x="223" y="103"/>
                                </a:cubicBezTo>
                                <a:cubicBezTo>
                                  <a:pt x="224" y="103"/>
                                  <a:pt x="224" y="103"/>
                                  <a:pt x="224" y="103"/>
                                </a:cubicBezTo>
                                <a:cubicBezTo>
                                  <a:pt x="225" y="102"/>
                                  <a:pt x="225" y="102"/>
                                  <a:pt x="225" y="102"/>
                                </a:cubicBezTo>
                                <a:cubicBezTo>
                                  <a:pt x="226" y="102"/>
                                  <a:pt x="226" y="102"/>
                                  <a:pt x="226" y="102"/>
                                </a:cubicBezTo>
                                <a:cubicBezTo>
                                  <a:pt x="227" y="102"/>
                                  <a:pt x="227" y="102"/>
                                  <a:pt x="227" y="102"/>
                                </a:cubicBezTo>
                                <a:cubicBezTo>
                                  <a:pt x="228" y="102"/>
                                  <a:pt x="228" y="102"/>
                                  <a:pt x="228" y="102"/>
                                </a:cubicBezTo>
                                <a:cubicBezTo>
                                  <a:pt x="229" y="101"/>
                                  <a:pt x="229" y="101"/>
                                  <a:pt x="229" y="101"/>
                                </a:cubicBezTo>
                                <a:cubicBezTo>
                                  <a:pt x="230" y="102"/>
                                  <a:pt x="230" y="102"/>
                                  <a:pt x="230" y="102"/>
                                </a:cubicBezTo>
                                <a:cubicBezTo>
                                  <a:pt x="231" y="102"/>
                                  <a:pt x="231" y="102"/>
                                  <a:pt x="231" y="102"/>
                                </a:cubicBezTo>
                                <a:cubicBezTo>
                                  <a:pt x="231" y="102"/>
                                  <a:pt x="231" y="102"/>
                                  <a:pt x="231" y="102"/>
                                </a:cubicBezTo>
                                <a:cubicBezTo>
                                  <a:pt x="232" y="102"/>
                                  <a:pt x="232" y="102"/>
                                  <a:pt x="232" y="102"/>
                                </a:cubicBezTo>
                                <a:cubicBezTo>
                                  <a:pt x="233" y="103"/>
                                  <a:pt x="233" y="103"/>
                                  <a:pt x="233" y="103"/>
                                </a:cubicBezTo>
                                <a:cubicBezTo>
                                  <a:pt x="233" y="103"/>
                                  <a:pt x="233" y="103"/>
                                  <a:pt x="233" y="103"/>
                                </a:cubicBezTo>
                                <a:cubicBezTo>
                                  <a:pt x="234" y="105"/>
                                  <a:pt x="235" y="106"/>
                                  <a:pt x="235" y="107"/>
                                </a:cubicBezTo>
                                <a:cubicBezTo>
                                  <a:pt x="235" y="108"/>
                                  <a:pt x="235" y="109"/>
                                  <a:pt x="236" y="109"/>
                                </a:cubicBezTo>
                                <a:cubicBezTo>
                                  <a:pt x="236" y="110"/>
                                  <a:pt x="236" y="111"/>
                                  <a:pt x="236" y="113"/>
                                </a:cubicBezTo>
                                <a:cubicBezTo>
                                  <a:pt x="236" y="114"/>
                                  <a:pt x="236" y="115"/>
                                  <a:pt x="236" y="117"/>
                                </a:cubicBezTo>
                                <a:cubicBezTo>
                                  <a:pt x="236" y="118"/>
                                  <a:pt x="236" y="119"/>
                                  <a:pt x="236" y="121"/>
                                </a:cubicBezTo>
                                <a:cubicBezTo>
                                  <a:pt x="236" y="123"/>
                                  <a:pt x="236" y="123"/>
                                  <a:pt x="236" y="123"/>
                                </a:cubicBezTo>
                                <a:cubicBezTo>
                                  <a:pt x="236" y="125"/>
                                  <a:pt x="236" y="125"/>
                                  <a:pt x="236" y="125"/>
                                </a:cubicBezTo>
                                <a:cubicBezTo>
                                  <a:pt x="236" y="127"/>
                                  <a:pt x="236" y="127"/>
                                  <a:pt x="236" y="127"/>
                                </a:cubicBezTo>
                                <a:cubicBezTo>
                                  <a:pt x="235" y="128"/>
                                  <a:pt x="235" y="128"/>
                                  <a:pt x="235" y="128"/>
                                </a:cubicBezTo>
                                <a:cubicBezTo>
                                  <a:pt x="235" y="130"/>
                                  <a:pt x="235" y="130"/>
                                  <a:pt x="235" y="130"/>
                                </a:cubicBezTo>
                                <a:cubicBezTo>
                                  <a:pt x="234" y="130"/>
                                  <a:pt x="234" y="130"/>
                                  <a:pt x="234" y="130"/>
                                </a:cubicBezTo>
                                <a:cubicBezTo>
                                  <a:pt x="234" y="131"/>
                                  <a:pt x="234" y="131"/>
                                  <a:pt x="234" y="131"/>
                                </a:cubicBezTo>
                                <a:cubicBezTo>
                                  <a:pt x="234" y="132"/>
                                  <a:pt x="234" y="132"/>
                                  <a:pt x="234" y="132"/>
                                </a:cubicBezTo>
                                <a:cubicBezTo>
                                  <a:pt x="233" y="132"/>
                                  <a:pt x="233" y="132"/>
                                  <a:pt x="233" y="132"/>
                                </a:cubicBezTo>
                                <a:cubicBezTo>
                                  <a:pt x="233" y="132"/>
                                  <a:pt x="233" y="132"/>
                                  <a:pt x="233" y="132"/>
                                </a:cubicBezTo>
                                <a:cubicBezTo>
                                  <a:pt x="232" y="133"/>
                                  <a:pt x="232" y="133"/>
                                  <a:pt x="232" y="133"/>
                                </a:cubicBezTo>
                                <a:cubicBezTo>
                                  <a:pt x="232" y="133"/>
                                  <a:pt x="232" y="133"/>
                                  <a:pt x="232" y="133"/>
                                </a:cubicBezTo>
                                <a:cubicBezTo>
                                  <a:pt x="231" y="133"/>
                                  <a:pt x="231" y="133"/>
                                  <a:pt x="231" y="133"/>
                                </a:cubicBezTo>
                                <a:cubicBezTo>
                                  <a:pt x="231" y="134"/>
                                  <a:pt x="231" y="134"/>
                                  <a:pt x="231" y="134"/>
                                </a:cubicBezTo>
                                <a:cubicBezTo>
                                  <a:pt x="230" y="134"/>
                                  <a:pt x="230" y="134"/>
                                  <a:pt x="230" y="134"/>
                                </a:cubicBezTo>
                                <a:cubicBezTo>
                                  <a:pt x="229" y="134"/>
                                  <a:pt x="229" y="134"/>
                                  <a:pt x="229" y="134"/>
                                </a:cubicBezTo>
                                <a:cubicBezTo>
                                  <a:pt x="228" y="134"/>
                                  <a:pt x="228" y="134"/>
                                  <a:pt x="228" y="134"/>
                                </a:cubicBezTo>
                                <a:cubicBezTo>
                                  <a:pt x="227" y="134"/>
                                  <a:pt x="227" y="134"/>
                                  <a:pt x="227" y="134"/>
                                </a:cubicBezTo>
                                <a:cubicBezTo>
                                  <a:pt x="226" y="133"/>
                                  <a:pt x="226" y="133"/>
                                  <a:pt x="226" y="133"/>
                                </a:cubicBezTo>
                                <a:cubicBezTo>
                                  <a:pt x="225" y="133"/>
                                  <a:pt x="225" y="133"/>
                                  <a:pt x="225" y="133"/>
                                </a:cubicBezTo>
                                <a:cubicBezTo>
                                  <a:pt x="224" y="132"/>
                                  <a:pt x="224" y="132"/>
                                  <a:pt x="224" y="132"/>
                                </a:cubicBezTo>
                                <a:cubicBezTo>
                                  <a:pt x="224" y="131"/>
                                  <a:pt x="224" y="131"/>
                                  <a:pt x="224" y="131"/>
                                </a:cubicBezTo>
                                <a:cubicBezTo>
                                  <a:pt x="223" y="131"/>
                                  <a:pt x="223" y="131"/>
                                  <a:pt x="223" y="131"/>
                                </a:cubicBezTo>
                                <a:cubicBezTo>
                                  <a:pt x="223" y="130"/>
                                  <a:pt x="223" y="130"/>
                                  <a:pt x="223" y="130"/>
                                </a:cubicBezTo>
                                <a:cubicBezTo>
                                  <a:pt x="222" y="129"/>
                                  <a:pt x="222" y="129"/>
                                  <a:pt x="222" y="129"/>
                                </a:cubicBezTo>
                                <a:cubicBezTo>
                                  <a:pt x="221" y="125"/>
                                  <a:pt x="221" y="125"/>
                                  <a:pt x="221" y="125"/>
                                </a:cubicBezTo>
                                <a:cubicBezTo>
                                  <a:pt x="221" y="125"/>
                                  <a:pt x="221" y="124"/>
                                  <a:pt x="221" y="123"/>
                                </a:cubicBezTo>
                                <a:lnTo>
                                  <a:pt x="221" y="118"/>
                                </a:lnTo>
                                <a:close/>
                                <a:moveTo>
                                  <a:pt x="251" y="120"/>
                                </a:moveTo>
                                <a:cubicBezTo>
                                  <a:pt x="252" y="120"/>
                                  <a:pt x="253" y="120"/>
                                  <a:pt x="254" y="120"/>
                                </a:cubicBezTo>
                                <a:cubicBezTo>
                                  <a:pt x="254" y="123"/>
                                  <a:pt x="254" y="123"/>
                                  <a:pt x="254" y="123"/>
                                </a:cubicBezTo>
                                <a:cubicBezTo>
                                  <a:pt x="254" y="123"/>
                                  <a:pt x="254" y="124"/>
                                  <a:pt x="254" y="125"/>
                                </a:cubicBezTo>
                                <a:cubicBezTo>
                                  <a:pt x="254" y="127"/>
                                  <a:pt x="254" y="127"/>
                                  <a:pt x="254" y="127"/>
                                </a:cubicBezTo>
                                <a:cubicBezTo>
                                  <a:pt x="253" y="128"/>
                                  <a:pt x="253" y="128"/>
                                  <a:pt x="253" y="128"/>
                                </a:cubicBezTo>
                                <a:cubicBezTo>
                                  <a:pt x="252" y="130"/>
                                  <a:pt x="252" y="130"/>
                                  <a:pt x="252" y="130"/>
                                </a:cubicBezTo>
                                <a:cubicBezTo>
                                  <a:pt x="252" y="131"/>
                                  <a:pt x="252" y="131"/>
                                  <a:pt x="252" y="131"/>
                                </a:cubicBezTo>
                                <a:cubicBezTo>
                                  <a:pt x="251" y="132"/>
                                  <a:pt x="251" y="132"/>
                                  <a:pt x="251" y="132"/>
                                </a:cubicBezTo>
                                <a:cubicBezTo>
                                  <a:pt x="251" y="132"/>
                                  <a:pt x="251" y="132"/>
                                  <a:pt x="251" y="132"/>
                                </a:cubicBezTo>
                                <a:cubicBezTo>
                                  <a:pt x="250" y="133"/>
                                  <a:pt x="250" y="133"/>
                                  <a:pt x="250" y="133"/>
                                </a:cubicBezTo>
                                <a:cubicBezTo>
                                  <a:pt x="249" y="133"/>
                                  <a:pt x="249" y="133"/>
                                  <a:pt x="249" y="133"/>
                                </a:cubicBezTo>
                                <a:cubicBezTo>
                                  <a:pt x="249" y="133"/>
                                  <a:pt x="249" y="133"/>
                                  <a:pt x="249" y="133"/>
                                </a:cubicBezTo>
                                <a:cubicBezTo>
                                  <a:pt x="248" y="133"/>
                                  <a:pt x="248" y="133"/>
                                  <a:pt x="248" y="133"/>
                                </a:cubicBezTo>
                                <a:cubicBezTo>
                                  <a:pt x="247" y="133"/>
                                  <a:pt x="247" y="133"/>
                                  <a:pt x="247" y="133"/>
                                </a:cubicBezTo>
                                <a:cubicBezTo>
                                  <a:pt x="246" y="133"/>
                                  <a:pt x="246" y="133"/>
                                  <a:pt x="246" y="133"/>
                                </a:cubicBezTo>
                                <a:cubicBezTo>
                                  <a:pt x="246" y="133"/>
                                  <a:pt x="246" y="133"/>
                                  <a:pt x="246" y="133"/>
                                </a:cubicBezTo>
                                <a:cubicBezTo>
                                  <a:pt x="245" y="133"/>
                                  <a:pt x="245" y="133"/>
                                  <a:pt x="245" y="133"/>
                                </a:cubicBezTo>
                                <a:cubicBezTo>
                                  <a:pt x="244" y="132"/>
                                  <a:pt x="244" y="132"/>
                                  <a:pt x="244" y="132"/>
                                </a:cubicBezTo>
                                <a:cubicBezTo>
                                  <a:pt x="243" y="132"/>
                                  <a:pt x="243" y="132"/>
                                  <a:pt x="243" y="132"/>
                                </a:cubicBezTo>
                                <a:cubicBezTo>
                                  <a:pt x="242" y="131"/>
                                  <a:pt x="242" y="131"/>
                                  <a:pt x="242" y="131"/>
                                </a:cubicBezTo>
                                <a:cubicBezTo>
                                  <a:pt x="242" y="130"/>
                                  <a:pt x="242" y="130"/>
                                  <a:pt x="242" y="130"/>
                                </a:cubicBezTo>
                                <a:cubicBezTo>
                                  <a:pt x="241" y="129"/>
                                  <a:pt x="241" y="129"/>
                                  <a:pt x="241" y="129"/>
                                </a:cubicBezTo>
                                <a:cubicBezTo>
                                  <a:pt x="240" y="127"/>
                                  <a:pt x="240" y="127"/>
                                  <a:pt x="240" y="127"/>
                                </a:cubicBezTo>
                                <a:cubicBezTo>
                                  <a:pt x="240" y="124"/>
                                  <a:pt x="240" y="124"/>
                                  <a:pt x="240" y="124"/>
                                </a:cubicBezTo>
                                <a:cubicBezTo>
                                  <a:pt x="239" y="121"/>
                                  <a:pt x="239" y="118"/>
                                  <a:pt x="239" y="115"/>
                                </a:cubicBezTo>
                                <a:cubicBezTo>
                                  <a:pt x="240" y="112"/>
                                  <a:pt x="240" y="112"/>
                                  <a:pt x="240" y="112"/>
                                </a:cubicBezTo>
                                <a:cubicBezTo>
                                  <a:pt x="240" y="109"/>
                                  <a:pt x="240" y="109"/>
                                  <a:pt x="240" y="109"/>
                                </a:cubicBezTo>
                                <a:cubicBezTo>
                                  <a:pt x="240" y="108"/>
                                  <a:pt x="240" y="108"/>
                                  <a:pt x="240" y="108"/>
                                </a:cubicBezTo>
                                <a:cubicBezTo>
                                  <a:pt x="241" y="106"/>
                                  <a:pt x="241" y="106"/>
                                  <a:pt x="241" y="106"/>
                                </a:cubicBezTo>
                                <a:cubicBezTo>
                                  <a:pt x="241" y="105"/>
                                  <a:pt x="241" y="105"/>
                                  <a:pt x="241" y="105"/>
                                </a:cubicBezTo>
                                <a:cubicBezTo>
                                  <a:pt x="242" y="104"/>
                                  <a:pt x="242" y="104"/>
                                  <a:pt x="242" y="104"/>
                                </a:cubicBezTo>
                                <a:cubicBezTo>
                                  <a:pt x="242" y="103"/>
                                  <a:pt x="242" y="103"/>
                                  <a:pt x="242" y="103"/>
                                </a:cubicBezTo>
                                <a:cubicBezTo>
                                  <a:pt x="243" y="103"/>
                                  <a:pt x="243" y="103"/>
                                  <a:pt x="243" y="103"/>
                                </a:cubicBezTo>
                                <a:cubicBezTo>
                                  <a:pt x="243" y="102"/>
                                  <a:pt x="243" y="102"/>
                                  <a:pt x="243" y="102"/>
                                </a:cubicBezTo>
                                <a:cubicBezTo>
                                  <a:pt x="243" y="102"/>
                                  <a:pt x="243" y="102"/>
                                  <a:pt x="243" y="102"/>
                                </a:cubicBezTo>
                                <a:cubicBezTo>
                                  <a:pt x="244" y="102"/>
                                  <a:pt x="244" y="102"/>
                                  <a:pt x="244" y="102"/>
                                </a:cubicBezTo>
                                <a:cubicBezTo>
                                  <a:pt x="244" y="101"/>
                                  <a:pt x="244" y="101"/>
                                  <a:pt x="244" y="101"/>
                                </a:cubicBezTo>
                                <a:cubicBezTo>
                                  <a:pt x="245" y="101"/>
                                  <a:pt x="245" y="101"/>
                                  <a:pt x="245" y="101"/>
                                </a:cubicBezTo>
                                <a:cubicBezTo>
                                  <a:pt x="246" y="101"/>
                                  <a:pt x="246" y="101"/>
                                  <a:pt x="246" y="101"/>
                                </a:cubicBezTo>
                                <a:cubicBezTo>
                                  <a:pt x="246" y="101"/>
                                  <a:pt x="246" y="101"/>
                                  <a:pt x="246" y="101"/>
                                </a:cubicBezTo>
                                <a:cubicBezTo>
                                  <a:pt x="247" y="101"/>
                                  <a:pt x="247" y="101"/>
                                  <a:pt x="247" y="101"/>
                                </a:cubicBezTo>
                                <a:cubicBezTo>
                                  <a:pt x="248" y="101"/>
                                  <a:pt x="248" y="101"/>
                                  <a:pt x="248" y="101"/>
                                </a:cubicBezTo>
                                <a:cubicBezTo>
                                  <a:pt x="249" y="101"/>
                                  <a:pt x="249" y="101"/>
                                  <a:pt x="249" y="101"/>
                                </a:cubicBezTo>
                                <a:cubicBezTo>
                                  <a:pt x="250" y="101"/>
                                  <a:pt x="250" y="101"/>
                                  <a:pt x="250" y="101"/>
                                </a:cubicBezTo>
                                <a:cubicBezTo>
                                  <a:pt x="250" y="102"/>
                                  <a:pt x="250" y="102"/>
                                  <a:pt x="250" y="102"/>
                                </a:cubicBezTo>
                                <a:cubicBezTo>
                                  <a:pt x="251" y="102"/>
                                  <a:pt x="251" y="102"/>
                                  <a:pt x="251" y="102"/>
                                </a:cubicBezTo>
                                <a:cubicBezTo>
                                  <a:pt x="252" y="103"/>
                                  <a:pt x="252" y="103"/>
                                  <a:pt x="252" y="103"/>
                                </a:cubicBezTo>
                                <a:cubicBezTo>
                                  <a:pt x="252" y="103"/>
                                  <a:pt x="252" y="103"/>
                                  <a:pt x="252" y="103"/>
                                </a:cubicBezTo>
                                <a:cubicBezTo>
                                  <a:pt x="253" y="104"/>
                                  <a:pt x="253" y="104"/>
                                  <a:pt x="253" y="104"/>
                                </a:cubicBezTo>
                                <a:cubicBezTo>
                                  <a:pt x="253" y="105"/>
                                  <a:pt x="253" y="105"/>
                                  <a:pt x="253" y="106"/>
                                </a:cubicBezTo>
                                <a:cubicBezTo>
                                  <a:pt x="253" y="106"/>
                                  <a:pt x="254" y="106"/>
                                  <a:pt x="254" y="107"/>
                                </a:cubicBezTo>
                                <a:cubicBezTo>
                                  <a:pt x="254" y="107"/>
                                  <a:pt x="254" y="108"/>
                                  <a:pt x="254" y="109"/>
                                </a:cubicBezTo>
                                <a:cubicBezTo>
                                  <a:pt x="254" y="109"/>
                                  <a:pt x="254" y="110"/>
                                  <a:pt x="254" y="111"/>
                                </a:cubicBezTo>
                                <a:cubicBezTo>
                                  <a:pt x="254" y="112"/>
                                  <a:pt x="254" y="112"/>
                                  <a:pt x="254" y="112"/>
                                </a:cubicBezTo>
                                <a:cubicBezTo>
                                  <a:pt x="253" y="112"/>
                                  <a:pt x="251" y="112"/>
                                  <a:pt x="250" y="112"/>
                                </a:cubicBezTo>
                                <a:cubicBezTo>
                                  <a:pt x="250" y="111"/>
                                  <a:pt x="250" y="110"/>
                                  <a:pt x="250" y="109"/>
                                </a:cubicBezTo>
                                <a:cubicBezTo>
                                  <a:pt x="249" y="109"/>
                                  <a:pt x="249" y="108"/>
                                  <a:pt x="249" y="108"/>
                                </a:cubicBezTo>
                                <a:cubicBezTo>
                                  <a:pt x="249" y="107"/>
                                  <a:pt x="249" y="107"/>
                                  <a:pt x="249" y="107"/>
                                </a:cubicBezTo>
                                <a:cubicBezTo>
                                  <a:pt x="249" y="107"/>
                                  <a:pt x="249" y="107"/>
                                  <a:pt x="249" y="107"/>
                                </a:cubicBezTo>
                                <a:cubicBezTo>
                                  <a:pt x="249" y="106"/>
                                  <a:pt x="249" y="106"/>
                                  <a:pt x="249" y="106"/>
                                </a:cubicBezTo>
                                <a:cubicBezTo>
                                  <a:pt x="248" y="106"/>
                                  <a:pt x="248" y="106"/>
                                  <a:pt x="248" y="106"/>
                                </a:cubicBezTo>
                                <a:cubicBezTo>
                                  <a:pt x="248" y="106"/>
                                  <a:pt x="248" y="106"/>
                                  <a:pt x="248" y="106"/>
                                </a:cubicBezTo>
                                <a:cubicBezTo>
                                  <a:pt x="248" y="106"/>
                                  <a:pt x="248" y="106"/>
                                  <a:pt x="248" y="106"/>
                                </a:cubicBezTo>
                                <a:cubicBezTo>
                                  <a:pt x="247" y="106"/>
                                  <a:pt x="247" y="106"/>
                                  <a:pt x="247" y="106"/>
                                </a:cubicBezTo>
                                <a:cubicBezTo>
                                  <a:pt x="247" y="106"/>
                                  <a:pt x="247" y="106"/>
                                  <a:pt x="247" y="106"/>
                                </a:cubicBezTo>
                                <a:cubicBezTo>
                                  <a:pt x="247" y="106"/>
                                  <a:pt x="247" y="106"/>
                                  <a:pt x="246" y="106"/>
                                </a:cubicBezTo>
                                <a:cubicBezTo>
                                  <a:pt x="246" y="106"/>
                                  <a:pt x="246" y="106"/>
                                  <a:pt x="246" y="107"/>
                                </a:cubicBezTo>
                                <a:cubicBezTo>
                                  <a:pt x="245" y="107"/>
                                  <a:pt x="245" y="108"/>
                                  <a:pt x="245" y="109"/>
                                </a:cubicBezTo>
                                <a:cubicBezTo>
                                  <a:pt x="244" y="109"/>
                                  <a:pt x="244" y="110"/>
                                  <a:pt x="244" y="111"/>
                                </a:cubicBezTo>
                                <a:cubicBezTo>
                                  <a:pt x="244" y="113"/>
                                  <a:pt x="244" y="116"/>
                                  <a:pt x="244" y="118"/>
                                </a:cubicBezTo>
                                <a:cubicBezTo>
                                  <a:pt x="244" y="121"/>
                                  <a:pt x="244" y="121"/>
                                  <a:pt x="244" y="121"/>
                                </a:cubicBezTo>
                                <a:cubicBezTo>
                                  <a:pt x="244" y="123"/>
                                  <a:pt x="244" y="123"/>
                                  <a:pt x="244" y="123"/>
                                </a:cubicBezTo>
                                <a:cubicBezTo>
                                  <a:pt x="245" y="125"/>
                                  <a:pt x="245" y="125"/>
                                  <a:pt x="245" y="125"/>
                                </a:cubicBezTo>
                                <a:cubicBezTo>
                                  <a:pt x="245" y="125"/>
                                  <a:pt x="245" y="125"/>
                                  <a:pt x="245" y="125"/>
                                </a:cubicBezTo>
                                <a:cubicBezTo>
                                  <a:pt x="245" y="126"/>
                                  <a:pt x="245" y="126"/>
                                  <a:pt x="245" y="126"/>
                                </a:cubicBezTo>
                                <a:cubicBezTo>
                                  <a:pt x="245" y="127"/>
                                  <a:pt x="245" y="127"/>
                                  <a:pt x="245" y="127"/>
                                </a:cubicBezTo>
                                <a:cubicBezTo>
                                  <a:pt x="246" y="127"/>
                                  <a:pt x="246" y="127"/>
                                  <a:pt x="246" y="127"/>
                                </a:cubicBezTo>
                                <a:cubicBezTo>
                                  <a:pt x="246" y="128"/>
                                  <a:pt x="246" y="128"/>
                                  <a:pt x="246" y="128"/>
                                </a:cubicBezTo>
                                <a:cubicBezTo>
                                  <a:pt x="246" y="128"/>
                                  <a:pt x="246" y="128"/>
                                  <a:pt x="246" y="128"/>
                                </a:cubicBezTo>
                                <a:cubicBezTo>
                                  <a:pt x="246" y="128"/>
                                  <a:pt x="246" y="128"/>
                                  <a:pt x="246" y="128"/>
                                </a:cubicBezTo>
                                <a:cubicBezTo>
                                  <a:pt x="247" y="128"/>
                                  <a:pt x="247" y="128"/>
                                  <a:pt x="247" y="128"/>
                                </a:cubicBezTo>
                                <a:cubicBezTo>
                                  <a:pt x="247" y="128"/>
                                  <a:pt x="247" y="128"/>
                                  <a:pt x="247" y="128"/>
                                </a:cubicBezTo>
                                <a:cubicBezTo>
                                  <a:pt x="247" y="128"/>
                                  <a:pt x="247" y="128"/>
                                  <a:pt x="247" y="128"/>
                                </a:cubicBezTo>
                                <a:cubicBezTo>
                                  <a:pt x="248" y="128"/>
                                  <a:pt x="248" y="128"/>
                                  <a:pt x="248" y="128"/>
                                </a:cubicBezTo>
                                <a:cubicBezTo>
                                  <a:pt x="248" y="128"/>
                                  <a:pt x="248" y="128"/>
                                  <a:pt x="248" y="128"/>
                                </a:cubicBezTo>
                                <a:cubicBezTo>
                                  <a:pt x="248" y="128"/>
                                  <a:pt x="248" y="128"/>
                                  <a:pt x="248" y="128"/>
                                </a:cubicBezTo>
                                <a:cubicBezTo>
                                  <a:pt x="249" y="128"/>
                                  <a:pt x="249" y="128"/>
                                  <a:pt x="249" y="128"/>
                                </a:cubicBezTo>
                                <a:cubicBezTo>
                                  <a:pt x="249" y="127"/>
                                  <a:pt x="249" y="127"/>
                                  <a:pt x="249" y="127"/>
                                </a:cubicBezTo>
                                <a:cubicBezTo>
                                  <a:pt x="249" y="126"/>
                                  <a:pt x="249" y="126"/>
                                  <a:pt x="249" y="126"/>
                                </a:cubicBezTo>
                                <a:cubicBezTo>
                                  <a:pt x="249" y="125"/>
                                  <a:pt x="249" y="125"/>
                                  <a:pt x="249" y="125"/>
                                </a:cubicBezTo>
                                <a:cubicBezTo>
                                  <a:pt x="250" y="124"/>
                                  <a:pt x="250" y="124"/>
                                  <a:pt x="250" y="124"/>
                                </a:cubicBezTo>
                                <a:cubicBezTo>
                                  <a:pt x="250" y="122"/>
                                  <a:pt x="250" y="122"/>
                                  <a:pt x="250" y="122"/>
                                </a:cubicBezTo>
                                <a:cubicBezTo>
                                  <a:pt x="250" y="120"/>
                                  <a:pt x="250" y="120"/>
                                  <a:pt x="250" y="120"/>
                                </a:cubicBezTo>
                                <a:lnTo>
                                  <a:pt x="251" y="120"/>
                                </a:lnTo>
                                <a:close/>
                                <a:moveTo>
                                  <a:pt x="261" y="121"/>
                                </a:moveTo>
                                <a:cubicBezTo>
                                  <a:pt x="261" y="108"/>
                                  <a:pt x="261" y="108"/>
                                  <a:pt x="261" y="108"/>
                                </a:cubicBezTo>
                                <a:cubicBezTo>
                                  <a:pt x="261" y="107"/>
                                  <a:pt x="261" y="107"/>
                                  <a:pt x="261" y="107"/>
                                </a:cubicBezTo>
                                <a:cubicBezTo>
                                  <a:pt x="256" y="107"/>
                                  <a:pt x="256" y="107"/>
                                  <a:pt x="256" y="107"/>
                                </a:cubicBezTo>
                                <a:cubicBezTo>
                                  <a:pt x="256" y="102"/>
                                  <a:pt x="256" y="102"/>
                                  <a:pt x="256" y="102"/>
                                </a:cubicBezTo>
                                <a:cubicBezTo>
                                  <a:pt x="261" y="102"/>
                                  <a:pt x="266" y="103"/>
                                  <a:pt x="271" y="103"/>
                                </a:cubicBezTo>
                                <a:cubicBezTo>
                                  <a:pt x="271" y="108"/>
                                  <a:pt x="271" y="108"/>
                                  <a:pt x="271" y="108"/>
                                </a:cubicBezTo>
                                <a:cubicBezTo>
                                  <a:pt x="269" y="108"/>
                                  <a:pt x="268" y="108"/>
                                  <a:pt x="266" y="108"/>
                                </a:cubicBezTo>
                                <a:cubicBezTo>
                                  <a:pt x="266" y="108"/>
                                  <a:pt x="266" y="108"/>
                                  <a:pt x="266" y="108"/>
                                </a:cubicBezTo>
                                <a:cubicBezTo>
                                  <a:pt x="266" y="111"/>
                                  <a:pt x="266" y="111"/>
                                  <a:pt x="266" y="111"/>
                                </a:cubicBezTo>
                                <a:cubicBezTo>
                                  <a:pt x="266" y="116"/>
                                  <a:pt x="266" y="120"/>
                                  <a:pt x="265" y="125"/>
                                </a:cubicBezTo>
                                <a:cubicBezTo>
                                  <a:pt x="265" y="134"/>
                                  <a:pt x="265" y="134"/>
                                  <a:pt x="265" y="134"/>
                                </a:cubicBezTo>
                                <a:cubicBezTo>
                                  <a:pt x="262" y="134"/>
                                  <a:pt x="262" y="134"/>
                                  <a:pt x="262" y="134"/>
                                </a:cubicBezTo>
                                <a:cubicBezTo>
                                  <a:pt x="261" y="133"/>
                                  <a:pt x="261" y="133"/>
                                  <a:pt x="261" y="133"/>
                                </a:cubicBezTo>
                                <a:lnTo>
                                  <a:pt x="261" y="121"/>
                                </a:lnTo>
                                <a:close/>
                                <a:moveTo>
                                  <a:pt x="277" y="126"/>
                                </a:moveTo>
                                <a:cubicBezTo>
                                  <a:pt x="277" y="128"/>
                                  <a:pt x="277" y="128"/>
                                  <a:pt x="277" y="128"/>
                                </a:cubicBezTo>
                                <a:cubicBezTo>
                                  <a:pt x="277" y="129"/>
                                  <a:pt x="277" y="129"/>
                                  <a:pt x="277" y="129"/>
                                </a:cubicBezTo>
                                <a:cubicBezTo>
                                  <a:pt x="277" y="130"/>
                                  <a:pt x="277" y="130"/>
                                  <a:pt x="277" y="130"/>
                                </a:cubicBezTo>
                                <a:cubicBezTo>
                                  <a:pt x="278" y="130"/>
                                  <a:pt x="278" y="130"/>
                                  <a:pt x="278" y="130"/>
                                </a:cubicBezTo>
                                <a:cubicBezTo>
                                  <a:pt x="278" y="131"/>
                                  <a:pt x="278" y="131"/>
                                  <a:pt x="278" y="131"/>
                                </a:cubicBezTo>
                                <a:cubicBezTo>
                                  <a:pt x="278" y="131"/>
                                  <a:pt x="278" y="131"/>
                                  <a:pt x="278" y="131"/>
                                </a:cubicBezTo>
                                <a:cubicBezTo>
                                  <a:pt x="279" y="132"/>
                                  <a:pt x="279" y="132"/>
                                  <a:pt x="279" y="132"/>
                                </a:cubicBezTo>
                                <a:cubicBezTo>
                                  <a:pt x="279" y="132"/>
                                  <a:pt x="279" y="132"/>
                                  <a:pt x="279" y="132"/>
                                </a:cubicBezTo>
                                <a:cubicBezTo>
                                  <a:pt x="280" y="132"/>
                                  <a:pt x="280" y="132"/>
                                  <a:pt x="280" y="132"/>
                                </a:cubicBezTo>
                                <a:cubicBezTo>
                                  <a:pt x="280" y="132"/>
                                  <a:pt x="280" y="132"/>
                                  <a:pt x="280" y="132"/>
                                </a:cubicBezTo>
                                <a:cubicBezTo>
                                  <a:pt x="280" y="132"/>
                                  <a:pt x="280" y="132"/>
                                  <a:pt x="280" y="132"/>
                                </a:cubicBezTo>
                                <a:cubicBezTo>
                                  <a:pt x="281" y="132"/>
                                  <a:pt x="281" y="132"/>
                                  <a:pt x="281" y="132"/>
                                </a:cubicBezTo>
                                <a:cubicBezTo>
                                  <a:pt x="281" y="132"/>
                                  <a:pt x="281" y="132"/>
                                  <a:pt x="281" y="132"/>
                                </a:cubicBezTo>
                                <a:cubicBezTo>
                                  <a:pt x="281" y="132"/>
                                  <a:pt x="281" y="132"/>
                                  <a:pt x="281" y="132"/>
                                </a:cubicBezTo>
                                <a:cubicBezTo>
                                  <a:pt x="282" y="131"/>
                                  <a:pt x="282" y="131"/>
                                  <a:pt x="282" y="131"/>
                                </a:cubicBezTo>
                                <a:cubicBezTo>
                                  <a:pt x="282" y="131"/>
                                  <a:pt x="282" y="131"/>
                                  <a:pt x="282" y="131"/>
                                </a:cubicBezTo>
                                <a:cubicBezTo>
                                  <a:pt x="282" y="130"/>
                                  <a:pt x="282" y="130"/>
                                  <a:pt x="282" y="130"/>
                                </a:cubicBezTo>
                                <a:cubicBezTo>
                                  <a:pt x="282" y="129"/>
                                  <a:pt x="282" y="129"/>
                                  <a:pt x="282" y="129"/>
                                </a:cubicBezTo>
                                <a:cubicBezTo>
                                  <a:pt x="283" y="129"/>
                                  <a:pt x="283" y="129"/>
                                  <a:pt x="283" y="129"/>
                                </a:cubicBezTo>
                                <a:cubicBezTo>
                                  <a:pt x="283" y="128"/>
                                  <a:pt x="283" y="128"/>
                                  <a:pt x="283" y="128"/>
                                </a:cubicBezTo>
                                <a:cubicBezTo>
                                  <a:pt x="283" y="125"/>
                                  <a:pt x="283" y="125"/>
                                  <a:pt x="283" y="125"/>
                                </a:cubicBezTo>
                                <a:cubicBezTo>
                                  <a:pt x="283" y="122"/>
                                  <a:pt x="283" y="122"/>
                                  <a:pt x="283" y="122"/>
                                </a:cubicBezTo>
                                <a:cubicBezTo>
                                  <a:pt x="283" y="119"/>
                                  <a:pt x="283" y="119"/>
                                  <a:pt x="283" y="119"/>
                                </a:cubicBezTo>
                                <a:cubicBezTo>
                                  <a:pt x="284" y="118"/>
                                  <a:pt x="284" y="116"/>
                                  <a:pt x="284" y="115"/>
                                </a:cubicBezTo>
                                <a:cubicBezTo>
                                  <a:pt x="283" y="113"/>
                                  <a:pt x="283" y="113"/>
                                  <a:pt x="283" y="113"/>
                                </a:cubicBezTo>
                                <a:cubicBezTo>
                                  <a:pt x="283" y="112"/>
                                  <a:pt x="283" y="112"/>
                                  <a:pt x="283" y="111"/>
                                </a:cubicBezTo>
                                <a:cubicBezTo>
                                  <a:pt x="283" y="111"/>
                                  <a:pt x="283" y="111"/>
                                  <a:pt x="283" y="111"/>
                                </a:cubicBezTo>
                                <a:cubicBezTo>
                                  <a:pt x="282" y="110"/>
                                  <a:pt x="282" y="110"/>
                                  <a:pt x="282" y="110"/>
                                </a:cubicBezTo>
                                <a:cubicBezTo>
                                  <a:pt x="282" y="110"/>
                                  <a:pt x="282" y="110"/>
                                  <a:pt x="282" y="109"/>
                                </a:cubicBezTo>
                                <a:cubicBezTo>
                                  <a:pt x="281" y="109"/>
                                  <a:pt x="281" y="109"/>
                                  <a:pt x="281" y="109"/>
                                </a:cubicBezTo>
                                <a:cubicBezTo>
                                  <a:pt x="280" y="109"/>
                                  <a:pt x="280" y="109"/>
                                  <a:pt x="280" y="109"/>
                                </a:cubicBezTo>
                                <a:cubicBezTo>
                                  <a:pt x="280" y="109"/>
                                  <a:pt x="280" y="109"/>
                                  <a:pt x="280" y="109"/>
                                </a:cubicBezTo>
                                <a:cubicBezTo>
                                  <a:pt x="279" y="110"/>
                                  <a:pt x="279" y="110"/>
                                  <a:pt x="279" y="110"/>
                                </a:cubicBezTo>
                                <a:cubicBezTo>
                                  <a:pt x="278" y="113"/>
                                  <a:pt x="278" y="113"/>
                                  <a:pt x="278" y="113"/>
                                </a:cubicBezTo>
                                <a:cubicBezTo>
                                  <a:pt x="277" y="115"/>
                                  <a:pt x="277" y="115"/>
                                  <a:pt x="277" y="115"/>
                                </a:cubicBezTo>
                                <a:lnTo>
                                  <a:pt x="277" y="126"/>
                                </a:lnTo>
                                <a:close/>
                                <a:moveTo>
                                  <a:pt x="273" y="118"/>
                                </a:moveTo>
                                <a:cubicBezTo>
                                  <a:pt x="273" y="113"/>
                                  <a:pt x="273" y="113"/>
                                  <a:pt x="273" y="113"/>
                                </a:cubicBezTo>
                                <a:cubicBezTo>
                                  <a:pt x="273" y="112"/>
                                  <a:pt x="273" y="112"/>
                                  <a:pt x="274" y="111"/>
                                </a:cubicBezTo>
                                <a:cubicBezTo>
                                  <a:pt x="274" y="110"/>
                                  <a:pt x="274" y="110"/>
                                  <a:pt x="274" y="110"/>
                                </a:cubicBezTo>
                                <a:cubicBezTo>
                                  <a:pt x="274" y="109"/>
                                  <a:pt x="275" y="108"/>
                                  <a:pt x="275" y="108"/>
                                </a:cubicBezTo>
                                <a:cubicBezTo>
                                  <a:pt x="275" y="107"/>
                                  <a:pt x="275" y="107"/>
                                  <a:pt x="275" y="107"/>
                                </a:cubicBezTo>
                                <a:cubicBezTo>
                                  <a:pt x="276" y="106"/>
                                  <a:pt x="276" y="106"/>
                                  <a:pt x="276" y="106"/>
                                </a:cubicBezTo>
                                <a:cubicBezTo>
                                  <a:pt x="277" y="105"/>
                                  <a:pt x="277" y="105"/>
                                  <a:pt x="277" y="105"/>
                                </a:cubicBezTo>
                                <a:cubicBezTo>
                                  <a:pt x="278" y="105"/>
                                  <a:pt x="278" y="105"/>
                                  <a:pt x="278" y="105"/>
                                </a:cubicBezTo>
                                <a:cubicBezTo>
                                  <a:pt x="278" y="105"/>
                                  <a:pt x="278" y="105"/>
                                  <a:pt x="278" y="105"/>
                                </a:cubicBezTo>
                                <a:cubicBezTo>
                                  <a:pt x="279" y="104"/>
                                  <a:pt x="279" y="104"/>
                                  <a:pt x="279" y="104"/>
                                </a:cubicBezTo>
                                <a:cubicBezTo>
                                  <a:pt x="280" y="104"/>
                                  <a:pt x="280" y="104"/>
                                  <a:pt x="280" y="104"/>
                                </a:cubicBezTo>
                                <a:cubicBezTo>
                                  <a:pt x="281" y="105"/>
                                  <a:pt x="281" y="105"/>
                                  <a:pt x="281" y="105"/>
                                </a:cubicBezTo>
                                <a:cubicBezTo>
                                  <a:pt x="282" y="105"/>
                                  <a:pt x="282" y="105"/>
                                  <a:pt x="283" y="105"/>
                                </a:cubicBezTo>
                                <a:cubicBezTo>
                                  <a:pt x="283" y="105"/>
                                  <a:pt x="283" y="105"/>
                                  <a:pt x="284" y="105"/>
                                </a:cubicBezTo>
                                <a:cubicBezTo>
                                  <a:pt x="285" y="106"/>
                                  <a:pt x="285" y="106"/>
                                  <a:pt x="285" y="106"/>
                                </a:cubicBezTo>
                                <a:cubicBezTo>
                                  <a:pt x="285" y="106"/>
                                  <a:pt x="285" y="106"/>
                                  <a:pt x="285" y="106"/>
                                </a:cubicBezTo>
                                <a:cubicBezTo>
                                  <a:pt x="286" y="107"/>
                                  <a:pt x="286" y="107"/>
                                  <a:pt x="286" y="107"/>
                                </a:cubicBezTo>
                                <a:cubicBezTo>
                                  <a:pt x="286" y="108"/>
                                  <a:pt x="286" y="108"/>
                                  <a:pt x="286" y="108"/>
                                </a:cubicBezTo>
                                <a:cubicBezTo>
                                  <a:pt x="287" y="108"/>
                                  <a:pt x="287" y="109"/>
                                  <a:pt x="287" y="109"/>
                                </a:cubicBezTo>
                                <a:cubicBezTo>
                                  <a:pt x="287" y="110"/>
                                  <a:pt x="287" y="111"/>
                                  <a:pt x="288" y="112"/>
                                </a:cubicBezTo>
                                <a:cubicBezTo>
                                  <a:pt x="288" y="112"/>
                                  <a:pt x="288" y="113"/>
                                  <a:pt x="288" y="114"/>
                                </a:cubicBezTo>
                                <a:cubicBezTo>
                                  <a:pt x="288" y="115"/>
                                  <a:pt x="288" y="115"/>
                                  <a:pt x="288" y="115"/>
                                </a:cubicBezTo>
                                <a:cubicBezTo>
                                  <a:pt x="288" y="116"/>
                                  <a:pt x="288" y="117"/>
                                  <a:pt x="288" y="119"/>
                                </a:cubicBezTo>
                                <a:cubicBezTo>
                                  <a:pt x="288" y="120"/>
                                  <a:pt x="288" y="122"/>
                                  <a:pt x="288" y="124"/>
                                </a:cubicBezTo>
                                <a:cubicBezTo>
                                  <a:pt x="288" y="125"/>
                                  <a:pt x="287" y="126"/>
                                  <a:pt x="287" y="128"/>
                                </a:cubicBezTo>
                                <a:cubicBezTo>
                                  <a:pt x="287" y="130"/>
                                  <a:pt x="287" y="130"/>
                                  <a:pt x="287" y="130"/>
                                </a:cubicBezTo>
                                <a:cubicBezTo>
                                  <a:pt x="287" y="131"/>
                                  <a:pt x="287" y="131"/>
                                  <a:pt x="287" y="131"/>
                                </a:cubicBezTo>
                                <a:cubicBezTo>
                                  <a:pt x="286" y="133"/>
                                  <a:pt x="286" y="133"/>
                                  <a:pt x="286" y="133"/>
                                </a:cubicBezTo>
                                <a:cubicBezTo>
                                  <a:pt x="286" y="133"/>
                                  <a:pt x="286" y="133"/>
                                  <a:pt x="286" y="133"/>
                                </a:cubicBezTo>
                                <a:cubicBezTo>
                                  <a:pt x="285" y="134"/>
                                  <a:pt x="285" y="134"/>
                                  <a:pt x="285" y="134"/>
                                </a:cubicBezTo>
                                <a:cubicBezTo>
                                  <a:pt x="285" y="135"/>
                                  <a:pt x="285" y="135"/>
                                  <a:pt x="285" y="135"/>
                                </a:cubicBezTo>
                                <a:cubicBezTo>
                                  <a:pt x="284" y="135"/>
                                  <a:pt x="284" y="135"/>
                                  <a:pt x="284" y="135"/>
                                </a:cubicBezTo>
                                <a:cubicBezTo>
                                  <a:pt x="284" y="136"/>
                                  <a:pt x="284" y="136"/>
                                  <a:pt x="284" y="136"/>
                                </a:cubicBezTo>
                                <a:cubicBezTo>
                                  <a:pt x="283" y="136"/>
                                  <a:pt x="283" y="136"/>
                                  <a:pt x="283" y="136"/>
                                </a:cubicBezTo>
                                <a:cubicBezTo>
                                  <a:pt x="283" y="136"/>
                                  <a:pt x="283" y="136"/>
                                  <a:pt x="283" y="136"/>
                                </a:cubicBezTo>
                                <a:cubicBezTo>
                                  <a:pt x="282" y="136"/>
                                  <a:pt x="282" y="136"/>
                                  <a:pt x="282" y="136"/>
                                </a:cubicBezTo>
                                <a:cubicBezTo>
                                  <a:pt x="282" y="137"/>
                                  <a:pt x="282" y="137"/>
                                  <a:pt x="282" y="137"/>
                                </a:cubicBezTo>
                                <a:cubicBezTo>
                                  <a:pt x="281" y="137"/>
                                  <a:pt x="281" y="137"/>
                                  <a:pt x="281" y="137"/>
                                </a:cubicBezTo>
                                <a:cubicBezTo>
                                  <a:pt x="280" y="137"/>
                                  <a:pt x="280" y="137"/>
                                  <a:pt x="280" y="137"/>
                                </a:cubicBezTo>
                                <a:cubicBezTo>
                                  <a:pt x="280" y="137"/>
                                  <a:pt x="280" y="137"/>
                                  <a:pt x="280" y="137"/>
                                </a:cubicBezTo>
                                <a:cubicBezTo>
                                  <a:pt x="279" y="137"/>
                                  <a:pt x="279" y="137"/>
                                  <a:pt x="279" y="137"/>
                                </a:cubicBezTo>
                                <a:cubicBezTo>
                                  <a:pt x="278" y="136"/>
                                  <a:pt x="278" y="136"/>
                                  <a:pt x="278" y="136"/>
                                </a:cubicBezTo>
                                <a:cubicBezTo>
                                  <a:pt x="277" y="136"/>
                                  <a:pt x="277" y="136"/>
                                  <a:pt x="277" y="136"/>
                                </a:cubicBezTo>
                                <a:cubicBezTo>
                                  <a:pt x="276" y="135"/>
                                  <a:pt x="276" y="135"/>
                                  <a:pt x="276" y="135"/>
                                </a:cubicBezTo>
                                <a:cubicBezTo>
                                  <a:pt x="275" y="135"/>
                                  <a:pt x="275" y="135"/>
                                  <a:pt x="275" y="135"/>
                                </a:cubicBezTo>
                                <a:cubicBezTo>
                                  <a:pt x="275" y="134"/>
                                  <a:pt x="275" y="134"/>
                                  <a:pt x="275" y="134"/>
                                </a:cubicBezTo>
                                <a:cubicBezTo>
                                  <a:pt x="274" y="133"/>
                                  <a:pt x="274" y="133"/>
                                  <a:pt x="274" y="133"/>
                                </a:cubicBezTo>
                                <a:cubicBezTo>
                                  <a:pt x="274" y="133"/>
                                  <a:pt x="273" y="132"/>
                                  <a:pt x="273" y="132"/>
                                </a:cubicBezTo>
                                <a:cubicBezTo>
                                  <a:pt x="273" y="131"/>
                                  <a:pt x="273" y="131"/>
                                  <a:pt x="273" y="130"/>
                                </a:cubicBezTo>
                                <a:cubicBezTo>
                                  <a:pt x="273" y="129"/>
                                  <a:pt x="273" y="129"/>
                                  <a:pt x="272" y="128"/>
                                </a:cubicBezTo>
                                <a:cubicBezTo>
                                  <a:pt x="272" y="127"/>
                                  <a:pt x="272" y="127"/>
                                  <a:pt x="272" y="126"/>
                                </a:cubicBezTo>
                                <a:cubicBezTo>
                                  <a:pt x="272" y="125"/>
                                  <a:pt x="272" y="124"/>
                                  <a:pt x="272" y="123"/>
                                </a:cubicBezTo>
                                <a:cubicBezTo>
                                  <a:pt x="272" y="121"/>
                                  <a:pt x="272" y="119"/>
                                  <a:pt x="273" y="118"/>
                                </a:cubicBezTo>
                                <a:close/>
                                <a:moveTo>
                                  <a:pt x="299" y="114"/>
                                </a:moveTo>
                                <a:cubicBezTo>
                                  <a:pt x="298" y="113"/>
                                  <a:pt x="298" y="113"/>
                                  <a:pt x="297" y="113"/>
                                </a:cubicBezTo>
                                <a:cubicBezTo>
                                  <a:pt x="297" y="114"/>
                                  <a:pt x="297" y="114"/>
                                  <a:pt x="296" y="115"/>
                                </a:cubicBezTo>
                                <a:cubicBezTo>
                                  <a:pt x="296" y="116"/>
                                  <a:pt x="296" y="117"/>
                                  <a:pt x="296" y="119"/>
                                </a:cubicBezTo>
                                <a:cubicBezTo>
                                  <a:pt x="296" y="119"/>
                                  <a:pt x="296" y="120"/>
                                  <a:pt x="296" y="120"/>
                                </a:cubicBezTo>
                                <a:cubicBezTo>
                                  <a:pt x="296" y="120"/>
                                  <a:pt x="296" y="120"/>
                                  <a:pt x="297" y="121"/>
                                </a:cubicBezTo>
                                <a:cubicBezTo>
                                  <a:pt x="297" y="121"/>
                                  <a:pt x="297" y="121"/>
                                  <a:pt x="297" y="121"/>
                                </a:cubicBezTo>
                                <a:cubicBezTo>
                                  <a:pt x="298" y="122"/>
                                  <a:pt x="298" y="122"/>
                                  <a:pt x="298" y="122"/>
                                </a:cubicBezTo>
                                <a:cubicBezTo>
                                  <a:pt x="298" y="122"/>
                                  <a:pt x="299" y="122"/>
                                  <a:pt x="299" y="122"/>
                                </a:cubicBezTo>
                                <a:cubicBezTo>
                                  <a:pt x="300" y="122"/>
                                  <a:pt x="300" y="123"/>
                                  <a:pt x="301" y="123"/>
                                </a:cubicBezTo>
                                <a:cubicBezTo>
                                  <a:pt x="301" y="121"/>
                                  <a:pt x="301" y="121"/>
                                  <a:pt x="301" y="121"/>
                                </a:cubicBezTo>
                                <a:cubicBezTo>
                                  <a:pt x="301" y="119"/>
                                  <a:pt x="301" y="116"/>
                                  <a:pt x="302" y="114"/>
                                </a:cubicBezTo>
                                <a:cubicBezTo>
                                  <a:pt x="301" y="114"/>
                                  <a:pt x="300" y="114"/>
                                  <a:pt x="299" y="114"/>
                                </a:cubicBezTo>
                                <a:close/>
                                <a:moveTo>
                                  <a:pt x="300" y="130"/>
                                </a:moveTo>
                                <a:cubicBezTo>
                                  <a:pt x="300" y="127"/>
                                  <a:pt x="300" y="127"/>
                                  <a:pt x="300" y="127"/>
                                </a:cubicBezTo>
                                <a:cubicBezTo>
                                  <a:pt x="300" y="127"/>
                                  <a:pt x="299" y="127"/>
                                  <a:pt x="298" y="127"/>
                                </a:cubicBezTo>
                                <a:cubicBezTo>
                                  <a:pt x="298" y="128"/>
                                  <a:pt x="297" y="129"/>
                                  <a:pt x="297" y="131"/>
                                </a:cubicBezTo>
                                <a:cubicBezTo>
                                  <a:pt x="295" y="133"/>
                                  <a:pt x="294" y="136"/>
                                  <a:pt x="293" y="139"/>
                                </a:cubicBezTo>
                                <a:cubicBezTo>
                                  <a:pt x="291" y="138"/>
                                  <a:pt x="290" y="138"/>
                                  <a:pt x="288" y="138"/>
                                </a:cubicBezTo>
                                <a:cubicBezTo>
                                  <a:pt x="289" y="135"/>
                                  <a:pt x="291" y="133"/>
                                  <a:pt x="292" y="130"/>
                                </a:cubicBezTo>
                                <a:cubicBezTo>
                                  <a:pt x="293" y="128"/>
                                  <a:pt x="294" y="127"/>
                                  <a:pt x="295" y="125"/>
                                </a:cubicBezTo>
                                <a:cubicBezTo>
                                  <a:pt x="295" y="125"/>
                                  <a:pt x="294" y="125"/>
                                  <a:pt x="294" y="124"/>
                                </a:cubicBezTo>
                                <a:cubicBezTo>
                                  <a:pt x="294" y="124"/>
                                  <a:pt x="293" y="124"/>
                                  <a:pt x="293" y="123"/>
                                </a:cubicBezTo>
                                <a:cubicBezTo>
                                  <a:pt x="293" y="123"/>
                                  <a:pt x="292" y="122"/>
                                  <a:pt x="292" y="121"/>
                                </a:cubicBezTo>
                                <a:cubicBezTo>
                                  <a:pt x="292" y="120"/>
                                  <a:pt x="291" y="119"/>
                                  <a:pt x="291" y="117"/>
                                </a:cubicBezTo>
                                <a:cubicBezTo>
                                  <a:pt x="291" y="116"/>
                                  <a:pt x="291" y="116"/>
                                  <a:pt x="291" y="116"/>
                                </a:cubicBezTo>
                                <a:cubicBezTo>
                                  <a:pt x="291" y="116"/>
                                  <a:pt x="292" y="115"/>
                                  <a:pt x="292" y="114"/>
                                </a:cubicBezTo>
                                <a:cubicBezTo>
                                  <a:pt x="292" y="113"/>
                                  <a:pt x="292" y="113"/>
                                  <a:pt x="292" y="113"/>
                                </a:cubicBezTo>
                                <a:cubicBezTo>
                                  <a:pt x="292" y="112"/>
                                  <a:pt x="293" y="112"/>
                                  <a:pt x="293" y="111"/>
                                </a:cubicBezTo>
                                <a:cubicBezTo>
                                  <a:pt x="293" y="111"/>
                                  <a:pt x="293" y="111"/>
                                  <a:pt x="294" y="110"/>
                                </a:cubicBezTo>
                                <a:cubicBezTo>
                                  <a:pt x="294" y="110"/>
                                  <a:pt x="294" y="110"/>
                                  <a:pt x="294" y="110"/>
                                </a:cubicBezTo>
                                <a:cubicBezTo>
                                  <a:pt x="295" y="109"/>
                                  <a:pt x="295" y="109"/>
                                  <a:pt x="295" y="109"/>
                                </a:cubicBezTo>
                                <a:cubicBezTo>
                                  <a:pt x="296" y="109"/>
                                  <a:pt x="296" y="109"/>
                                  <a:pt x="296" y="109"/>
                                </a:cubicBezTo>
                                <a:cubicBezTo>
                                  <a:pt x="296" y="109"/>
                                  <a:pt x="296" y="109"/>
                                  <a:pt x="296" y="109"/>
                                </a:cubicBezTo>
                                <a:cubicBezTo>
                                  <a:pt x="297" y="109"/>
                                  <a:pt x="297" y="109"/>
                                  <a:pt x="297" y="109"/>
                                </a:cubicBezTo>
                                <a:cubicBezTo>
                                  <a:pt x="298" y="109"/>
                                  <a:pt x="298" y="109"/>
                                  <a:pt x="298" y="109"/>
                                </a:cubicBezTo>
                                <a:cubicBezTo>
                                  <a:pt x="299" y="109"/>
                                  <a:pt x="299" y="109"/>
                                  <a:pt x="299" y="109"/>
                                </a:cubicBezTo>
                                <a:cubicBezTo>
                                  <a:pt x="300" y="109"/>
                                  <a:pt x="301" y="109"/>
                                  <a:pt x="303" y="109"/>
                                </a:cubicBezTo>
                                <a:cubicBezTo>
                                  <a:pt x="304" y="110"/>
                                  <a:pt x="305" y="110"/>
                                  <a:pt x="307" y="110"/>
                                </a:cubicBezTo>
                                <a:cubicBezTo>
                                  <a:pt x="306" y="116"/>
                                  <a:pt x="305" y="122"/>
                                  <a:pt x="305" y="127"/>
                                </a:cubicBezTo>
                                <a:cubicBezTo>
                                  <a:pt x="305" y="132"/>
                                  <a:pt x="304" y="137"/>
                                  <a:pt x="304" y="141"/>
                                </a:cubicBezTo>
                                <a:cubicBezTo>
                                  <a:pt x="302" y="141"/>
                                  <a:pt x="302" y="141"/>
                                  <a:pt x="302" y="141"/>
                                </a:cubicBezTo>
                                <a:cubicBezTo>
                                  <a:pt x="301" y="141"/>
                                  <a:pt x="300" y="140"/>
                                  <a:pt x="299" y="140"/>
                                </a:cubicBezTo>
                                <a:cubicBezTo>
                                  <a:pt x="300" y="137"/>
                                  <a:pt x="300" y="133"/>
                                  <a:pt x="300" y="130"/>
                                </a:cubicBezTo>
                                <a:close/>
                                <a:moveTo>
                                  <a:pt x="310" y="122"/>
                                </a:moveTo>
                                <a:cubicBezTo>
                                  <a:pt x="311" y="111"/>
                                  <a:pt x="311" y="111"/>
                                  <a:pt x="311" y="111"/>
                                </a:cubicBezTo>
                                <a:cubicBezTo>
                                  <a:pt x="313" y="112"/>
                                  <a:pt x="313" y="112"/>
                                  <a:pt x="313" y="112"/>
                                </a:cubicBezTo>
                                <a:cubicBezTo>
                                  <a:pt x="315" y="113"/>
                                  <a:pt x="315" y="113"/>
                                  <a:pt x="315" y="113"/>
                                </a:cubicBezTo>
                                <a:cubicBezTo>
                                  <a:pt x="315" y="117"/>
                                  <a:pt x="314" y="121"/>
                                  <a:pt x="314" y="125"/>
                                </a:cubicBezTo>
                                <a:cubicBezTo>
                                  <a:pt x="320" y="126"/>
                                  <a:pt x="320" y="126"/>
                                  <a:pt x="320" y="126"/>
                                </a:cubicBezTo>
                                <a:cubicBezTo>
                                  <a:pt x="321" y="117"/>
                                  <a:pt x="321" y="117"/>
                                  <a:pt x="321" y="117"/>
                                </a:cubicBezTo>
                                <a:cubicBezTo>
                                  <a:pt x="321" y="114"/>
                                  <a:pt x="321" y="114"/>
                                  <a:pt x="321" y="114"/>
                                </a:cubicBezTo>
                                <a:cubicBezTo>
                                  <a:pt x="324" y="115"/>
                                  <a:pt x="324" y="115"/>
                                  <a:pt x="324" y="115"/>
                                </a:cubicBezTo>
                                <a:cubicBezTo>
                                  <a:pt x="325" y="115"/>
                                  <a:pt x="325" y="115"/>
                                  <a:pt x="325" y="115"/>
                                </a:cubicBezTo>
                                <a:cubicBezTo>
                                  <a:pt x="323" y="133"/>
                                  <a:pt x="323" y="133"/>
                                  <a:pt x="323" y="133"/>
                                </a:cubicBezTo>
                                <a:cubicBezTo>
                                  <a:pt x="323" y="137"/>
                                  <a:pt x="322" y="142"/>
                                  <a:pt x="322" y="146"/>
                                </a:cubicBezTo>
                                <a:cubicBezTo>
                                  <a:pt x="317" y="145"/>
                                  <a:pt x="317" y="145"/>
                                  <a:pt x="317" y="145"/>
                                </a:cubicBezTo>
                                <a:cubicBezTo>
                                  <a:pt x="318" y="141"/>
                                  <a:pt x="318" y="137"/>
                                  <a:pt x="319" y="134"/>
                                </a:cubicBezTo>
                                <a:cubicBezTo>
                                  <a:pt x="319" y="131"/>
                                  <a:pt x="319" y="131"/>
                                  <a:pt x="319" y="131"/>
                                </a:cubicBezTo>
                                <a:cubicBezTo>
                                  <a:pt x="313" y="129"/>
                                  <a:pt x="313" y="129"/>
                                  <a:pt x="313" y="129"/>
                                </a:cubicBezTo>
                                <a:cubicBezTo>
                                  <a:pt x="313" y="131"/>
                                  <a:pt x="313" y="133"/>
                                  <a:pt x="313" y="135"/>
                                </a:cubicBezTo>
                                <a:cubicBezTo>
                                  <a:pt x="312" y="138"/>
                                  <a:pt x="312" y="141"/>
                                  <a:pt x="312" y="143"/>
                                </a:cubicBezTo>
                                <a:cubicBezTo>
                                  <a:pt x="309" y="143"/>
                                  <a:pt x="309" y="143"/>
                                  <a:pt x="309" y="143"/>
                                </a:cubicBezTo>
                                <a:cubicBezTo>
                                  <a:pt x="307" y="142"/>
                                  <a:pt x="307" y="142"/>
                                  <a:pt x="307" y="142"/>
                                </a:cubicBezTo>
                                <a:lnTo>
                                  <a:pt x="310" y="122"/>
                                </a:lnTo>
                                <a:close/>
                                <a:moveTo>
                                  <a:pt x="339" y="137"/>
                                </a:moveTo>
                                <a:cubicBezTo>
                                  <a:pt x="341" y="138"/>
                                  <a:pt x="341" y="138"/>
                                  <a:pt x="341" y="138"/>
                                </a:cubicBezTo>
                                <a:cubicBezTo>
                                  <a:pt x="340" y="139"/>
                                  <a:pt x="340" y="140"/>
                                  <a:pt x="340" y="141"/>
                                </a:cubicBezTo>
                                <a:cubicBezTo>
                                  <a:pt x="340" y="142"/>
                                  <a:pt x="340" y="142"/>
                                  <a:pt x="340" y="143"/>
                                </a:cubicBezTo>
                                <a:cubicBezTo>
                                  <a:pt x="340" y="143"/>
                                  <a:pt x="339" y="144"/>
                                  <a:pt x="339" y="144"/>
                                </a:cubicBezTo>
                                <a:cubicBezTo>
                                  <a:pt x="339" y="145"/>
                                  <a:pt x="339" y="145"/>
                                  <a:pt x="339" y="146"/>
                                </a:cubicBezTo>
                                <a:cubicBezTo>
                                  <a:pt x="338" y="146"/>
                                  <a:pt x="338" y="147"/>
                                  <a:pt x="338" y="147"/>
                                </a:cubicBezTo>
                                <a:cubicBezTo>
                                  <a:pt x="337" y="148"/>
                                  <a:pt x="337" y="148"/>
                                  <a:pt x="337" y="148"/>
                                </a:cubicBezTo>
                                <a:cubicBezTo>
                                  <a:pt x="337" y="148"/>
                                  <a:pt x="337" y="148"/>
                                  <a:pt x="337" y="148"/>
                                </a:cubicBezTo>
                                <a:cubicBezTo>
                                  <a:pt x="336" y="149"/>
                                  <a:pt x="336" y="149"/>
                                  <a:pt x="336" y="149"/>
                                </a:cubicBezTo>
                                <a:cubicBezTo>
                                  <a:pt x="336" y="149"/>
                                  <a:pt x="336" y="149"/>
                                  <a:pt x="336" y="149"/>
                                </a:cubicBezTo>
                                <a:cubicBezTo>
                                  <a:pt x="335" y="149"/>
                                  <a:pt x="335" y="149"/>
                                  <a:pt x="335" y="149"/>
                                </a:cubicBezTo>
                                <a:cubicBezTo>
                                  <a:pt x="334" y="149"/>
                                  <a:pt x="334" y="149"/>
                                  <a:pt x="334" y="149"/>
                                </a:cubicBezTo>
                                <a:cubicBezTo>
                                  <a:pt x="334" y="150"/>
                                  <a:pt x="334" y="150"/>
                                  <a:pt x="334" y="150"/>
                                </a:cubicBezTo>
                                <a:cubicBezTo>
                                  <a:pt x="333" y="150"/>
                                  <a:pt x="333" y="150"/>
                                  <a:pt x="333" y="150"/>
                                </a:cubicBezTo>
                                <a:cubicBezTo>
                                  <a:pt x="332" y="149"/>
                                  <a:pt x="332" y="149"/>
                                  <a:pt x="332" y="149"/>
                                </a:cubicBezTo>
                                <a:cubicBezTo>
                                  <a:pt x="331" y="149"/>
                                  <a:pt x="331" y="149"/>
                                  <a:pt x="331" y="149"/>
                                </a:cubicBezTo>
                                <a:cubicBezTo>
                                  <a:pt x="331" y="149"/>
                                  <a:pt x="331" y="149"/>
                                  <a:pt x="331" y="149"/>
                                </a:cubicBezTo>
                                <a:cubicBezTo>
                                  <a:pt x="330" y="149"/>
                                  <a:pt x="330" y="149"/>
                                  <a:pt x="330" y="149"/>
                                </a:cubicBezTo>
                                <a:cubicBezTo>
                                  <a:pt x="329" y="148"/>
                                  <a:pt x="329" y="148"/>
                                  <a:pt x="329" y="148"/>
                                </a:cubicBezTo>
                                <a:cubicBezTo>
                                  <a:pt x="329" y="148"/>
                                  <a:pt x="329" y="148"/>
                                  <a:pt x="329" y="148"/>
                                </a:cubicBezTo>
                                <a:cubicBezTo>
                                  <a:pt x="328" y="147"/>
                                  <a:pt x="328" y="147"/>
                                  <a:pt x="328" y="147"/>
                                </a:cubicBezTo>
                                <a:cubicBezTo>
                                  <a:pt x="327" y="146"/>
                                  <a:pt x="327" y="146"/>
                                  <a:pt x="327" y="146"/>
                                </a:cubicBezTo>
                                <a:cubicBezTo>
                                  <a:pt x="327" y="145"/>
                                  <a:pt x="327" y="145"/>
                                  <a:pt x="327" y="145"/>
                                </a:cubicBezTo>
                                <a:cubicBezTo>
                                  <a:pt x="327" y="145"/>
                                  <a:pt x="327" y="144"/>
                                  <a:pt x="326" y="144"/>
                                </a:cubicBezTo>
                                <a:cubicBezTo>
                                  <a:pt x="326" y="143"/>
                                  <a:pt x="326" y="142"/>
                                  <a:pt x="326" y="142"/>
                                </a:cubicBezTo>
                                <a:cubicBezTo>
                                  <a:pt x="326" y="141"/>
                                  <a:pt x="326" y="140"/>
                                  <a:pt x="326" y="140"/>
                                </a:cubicBezTo>
                                <a:cubicBezTo>
                                  <a:pt x="326" y="138"/>
                                  <a:pt x="326" y="137"/>
                                  <a:pt x="326" y="136"/>
                                </a:cubicBezTo>
                                <a:cubicBezTo>
                                  <a:pt x="326" y="134"/>
                                  <a:pt x="326" y="133"/>
                                  <a:pt x="326" y="132"/>
                                </a:cubicBezTo>
                                <a:cubicBezTo>
                                  <a:pt x="326" y="129"/>
                                  <a:pt x="326" y="129"/>
                                  <a:pt x="326" y="129"/>
                                </a:cubicBezTo>
                                <a:cubicBezTo>
                                  <a:pt x="327" y="126"/>
                                  <a:pt x="327" y="126"/>
                                  <a:pt x="327" y="126"/>
                                </a:cubicBezTo>
                                <a:cubicBezTo>
                                  <a:pt x="327" y="123"/>
                                  <a:pt x="327" y="123"/>
                                  <a:pt x="327" y="123"/>
                                </a:cubicBezTo>
                                <a:cubicBezTo>
                                  <a:pt x="328" y="122"/>
                                  <a:pt x="328" y="122"/>
                                  <a:pt x="328" y="122"/>
                                </a:cubicBezTo>
                                <a:cubicBezTo>
                                  <a:pt x="328" y="120"/>
                                  <a:pt x="328" y="120"/>
                                  <a:pt x="328" y="120"/>
                                </a:cubicBezTo>
                                <a:cubicBezTo>
                                  <a:pt x="329" y="119"/>
                                  <a:pt x="329" y="119"/>
                                  <a:pt x="329" y="119"/>
                                </a:cubicBezTo>
                                <a:cubicBezTo>
                                  <a:pt x="330" y="119"/>
                                  <a:pt x="330" y="119"/>
                                  <a:pt x="330" y="119"/>
                                </a:cubicBezTo>
                                <a:cubicBezTo>
                                  <a:pt x="330" y="118"/>
                                  <a:pt x="330" y="118"/>
                                  <a:pt x="330" y="118"/>
                                </a:cubicBezTo>
                                <a:cubicBezTo>
                                  <a:pt x="331" y="118"/>
                                  <a:pt x="331" y="118"/>
                                  <a:pt x="331" y="118"/>
                                </a:cubicBezTo>
                                <a:cubicBezTo>
                                  <a:pt x="331" y="118"/>
                                  <a:pt x="331" y="118"/>
                                  <a:pt x="331" y="118"/>
                                </a:cubicBezTo>
                                <a:cubicBezTo>
                                  <a:pt x="332" y="118"/>
                                  <a:pt x="332" y="118"/>
                                  <a:pt x="332" y="118"/>
                                </a:cubicBezTo>
                                <a:cubicBezTo>
                                  <a:pt x="332" y="117"/>
                                  <a:pt x="332" y="117"/>
                                  <a:pt x="332" y="117"/>
                                </a:cubicBezTo>
                                <a:cubicBezTo>
                                  <a:pt x="333" y="117"/>
                                  <a:pt x="333" y="117"/>
                                  <a:pt x="333" y="117"/>
                                </a:cubicBezTo>
                                <a:cubicBezTo>
                                  <a:pt x="334" y="117"/>
                                  <a:pt x="334" y="117"/>
                                  <a:pt x="334" y="117"/>
                                </a:cubicBezTo>
                                <a:cubicBezTo>
                                  <a:pt x="334" y="117"/>
                                  <a:pt x="334" y="117"/>
                                  <a:pt x="334" y="117"/>
                                </a:cubicBezTo>
                                <a:cubicBezTo>
                                  <a:pt x="335" y="117"/>
                                  <a:pt x="335" y="117"/>
                                  <a:pt x="335" y="117"/>
                                </a:cubicBezTo>
                                <a:cubicBezTo>
                                  <a:pt x="336" y="118"/>
                                  <a:pt x="336" y="118"/>
                                  <a:pt x="336" y="118"/>
                                </a:cubicBezTo>
                                <a:cubicBezTo>
                                  <a:pt x="336" y="118"/>
                                  <a:pt x="336" y="118"/>
                                  <a:pt x="336" y="118"/>
                                </a:cubicBezTo>
                                <a:cubicBezTo>
                                  <a:pt x="337" y="118"/>
                                  <a:pt x="337" y="118"/>
                                  <a:pt x="337" y="118"/>
                                </a:cubicBezTo>
                                <a:cubicBezTo>
                                  <a:pt x="338" y="119"/>
                                  <a:pt x="338" y="119"/>
                                  <a:pt x="338" y="119"/>
                                </a:cubicBezTo>
                                <a:cubicBezTo>
                                  <a:pt x="339" y="119"/>
                                  <a:pt x="339" y="119"/>
                                  <a:pt x="339" y="119"/>
                                </a:cubicBezTo>
                                <a:cubicBezTo>
                                  <a:pt x="339" y="120"/>
                                  <a:pt x="339" y="120"/>
                                  <a:pt x="339" y="120"/>
                                </a:cubicBezTo>
                                <a:cubicBezTo>
                                  <a:pt x="340" y="121"/>
                                  <a:pt x="340" y="121"/>
                                  <a:pt x="340" y="121"/>
                                </a:cubicBezTo>
                                <a:cubicBezTo>
                                  <a:pt x="340" y="122"/>
                                  <a:pt x="340" y="122"/>
                                  <a:pt x="340" y="122"/>
                                </a:cubicBezTo>
                                <a:cubicBezTo>
                                  <a:pt x="340" y="122"/>
                                  <a:pt x="341" y="123"/>
                                  <a:pt x="341" y="124"/>
                                </a:cubicBezTo>
                                <a:cubicBezTo>
                                  <a:pt x="341" y="125"/>
                                  <a:pt x="341" y="125"/>
                                  <a:pt x="341" y="125"/>
                                </a:cubicBezTo>
                                <a:cubicBezTo>
                                  <a:pt x="341" y="127"/>
                                  <a:pt x="341" y="127"/>
                                  <a:pt x="341" y="127"/>
                                </a:cubicBezTo>
                                <a:cubicBezTo>
                                  <a:pt x="341" y="130"/>
                                  <a:pt x="341" y="130"/>
                                  <a:pt x="341" y="130"/>
                                </a:cubicBezTo>
                                <a:cubicBezTo>
                                  <a:pt x="340" y="130"/>
                                  <a:pt x="339" y="129"/>
                                  <a:pt x="338" y="129"/>
                                </a:cubicBezTo>
                                <a:cubicBezTo>
                                  <a:pt x="337" y="129"/>
                                  <a:pt x="337" y="129"/>
                                  <a:pt x="337" y="129"/>
                                </a:cubicBezTo>
                                <a:cubicBezTo>
                                  <a:pt x="337" y="128"/>
                                  <a:pt x="337" y="127"/>
                                  <a:pt x="337" y="126"/>
                                </a:cubicBezTo>
                                <a:cubicBezTo>
                                  <a:pt x="336" y="125"/>
                                  <a:pt x="336" y="125"/>
                                  <a:pt x="336" y="125"/>
                                </a:cubicBezTo>
                                <a:cubicBezTo>
                                  <a:pt x="336" y="124"/>
                                  <a:pt x="336" y="124"/>
                                  <a:pt x="336" y="124"/>
                                </a:cubicBezTo>
                                <a:cubicBezTo>
                                  <a:pt x="336" y="124"/>
                                  <a:pt x="336" y="124"/>
                                  <a:pt x="336" y="124"/>
                                </a:cubicBezTo>
                                <a:cubicBezTo>
                                  <a:pt x="336" y="123"/>
                                  <a:pt x="336" y="123"/>
                                  <a:pt x="336" y="123"/>
                                </a:cubicBezTo>
                                <a:cubicBezTo>
                                  <a:pt x="336" y="123"/>
                                  <a:pt x="336" y="123"/>
                                  <a:pt x="336" y="123"/>
                                </a:cubicBezTo>
                                <a:cubicBezTo>
                                  <a:pt x="335" y="123"/>
                                  <a:pt x="335" y="123"/>
                                  <a:pt x="335" y="123"/>
                                </a:cubicBezTo>
                                <a:cubicBezTo>
                                  <a:pt x="335" y="122"/>
                                  <a:pt x="335" y="122"/>
                                  <a:pt x="335" y="122"/>
                                </a:cubicBezTo>
                                <a:cubicBezTo>
                                  <a:pt x="335" y="122"/>
                                  <a:pt x="335" y="122"/>
                                  <a:pt x="335" y="122"/>
                                </a:cubicBezTo>
                                <a:cubicBezTo>
                                  <a:pt x="334" y="122"/>
                                  <a:pt x="334" y="122"/>
                                  <a:pt x="334" y="122"/>
                                </a:cubicBezTo>
                                <a:cubicBezTo>
                                  <a:pt x="334" y="122"/>
                                  <a:pt x="334" y="122"/>
                                  <a:pt x="334" y="122"/>
                                </a:cubicBezTo>
                                <a:cubicBezTo>
                                  <a:pt x="333" y="122"/>
                                  <a:pt x="333" y="122"/>
                                  <a:pt x="333" y="122"/>
                                </a:cubicBezTo>
                                <a:cubicBezTo>
                                  <a:pt x="333" y="122"/>
                                  <a:pt x="333" y="122"/>
                                  <a:pt x="333" y="123"/>
                                </a:cubicBezTo>
                                <a:cubicBezTo>
                                  <a:pt x="332" y="123"/>
                                  <a:pt x="332" y="124"/>
                                  <a:pt x="332" y="124"/>
                                </a:cubicBezTo>
                                <a:cubicBezTo>
                                  <a:pt x="331" y="125"/>
                                  <a:pt x="331" y="127"/>
                                  <a:pt x="331" y="128"/>
                                </a:cubicBezTo>
                                <a:cubicBezTo>
                                  <a:pt x="331" y="129"/>
                                  <a:pt x="331" y="131"/>
                                  <a:pt x="331" y="133"/>
                                </a:cubicBezTo>
                                <a:cubicBezTo>
                                  <a:pt x="330" y="137"/>
                                  <a:pt x="330" y="137"/>
                                  <a:pt x="330" y="137"/>
                                </a:cubicBezTo>
                                <a:cubicBezTo>
                                  <a:pt x="330" y="139"/>
                                  <a:pt x="330" y="139"/>
                                  <a:pt x="330" y="139"/>
                                </a:cubicBezTo>
                                <a:cubicBezTo>
                                  <a:pt x="330" y="140"/>
                                  <a:pt x="330" y="140"/>
                                  <a:pt x="330" y="140"/>
                                </a:cubicBezTo>
                                <a:cubicBezTo>
                                  <a:pt x="331" y="141"/>
                                  <a:pt x="331" y="141"/>
                                  <a:pt x="331" y="141"/>
                                </a:cubicBezTo>
                                <a:cubicBezTo>
                                  <a:pt x="331" y="141"/>
                                  <a:pt x="331" y="141"/>
                                  <a:pt x="331" y="141"/>
                                </a:cubicBezTo>
                                <a:cubicBezTo>
                                  <a:pt x="331" y="142"/>
                                  <a:pt x="331" y="142"/>
                                  <a:pt x="331" y="142"/>
                                </a:cubicBezTo>
                                <a:cubicBezTo>
                                  <a:pt x="331" y="143"/>
                                  <a:pt x="331" y="143"/>
                                  <a:pt x="331" y="143"/>
                                </a:cubicBezTo>
                                <a:cubicBezTo>
                                  <a:pt x="331" y="143"/>
                                  <a:pt x="331" y="143"/>
                                  <a:pt x="331" y="143"/>
                                </a:cubicBezTo>
                                <a:cubicBezTo>
                                  <a:pt x="331" y="144"/>
                                  <a:pt x="331" y="144"/>
                                  <a:pt x="331" y="144"/>
                                </a:cubicBezTo>
                                <a:cubicBezTo>
                                  <a:pt x="332" y="144"/>
                                  <a:pt x="332" y="144"/>
                                  <a:pt x="332" y="144"/>
                                </a:cubicBezTo>
                                <a:cubicBezTo>
                                  <a:pt x="332" y="144"/>
                                  <a:pt x="332" y="144"/>
                                  <a:pt x="332" y="144"/>
                                </a:cubicBezTo>
                                <a:cubicBezTo>
                                  <a:pt x="332" y="145"/>
                                  <a:pt x="332" y="145"/>
                                  <a:pt x="332" y="145"/>
                                </a:cubicBezTo>
                                <a:cubicBezTo>
                                  <a:pt x="333" y="145"/>
                                  <a:pt x="333" y="145"/>
                                  <a:pt x="333" y="145"/>
                                </a:cubicBezTo>
                                <a:cubicBezTo>
                                  <a:pt x="333" y="145"/>
                                  <a:pt x="333" y="145"/>
                                  <a:pt x="333" y="145"/>
                                </a:cubicBezTo>
                                <a:cubicBezTo>
                                  <a:pt x="333" y="145"/>
                                  <a:pt x="333" y="145"/>
                                  <a:pt x="333" y="145"/>
                                </a:cubicBezTo>
                                <a:cubicBezTo>
                                  <a:pt x="334" y="145"/>
                                  <a:pt x="334" y="145"/>
                                  <a:pt x="334" y="145"/>
                                </a:cubicBezTo>
                                <a:cubicBezTo>
                                  <a:pt x="334" y="145"/>
                                  <a:pt x="334" y="145"/>
                                  <a:pt x="334" y="145"/>
                                </a:cubicBezTo>
                                <a:cubicBezTo>
                                  <a:pt x="334" y="144"/>
                                  <a:pt x="334" y="144"/>
                                  <a:pt x="334" y="144"/>
                                </a:cubicBezTo>
                                <a:cubicBezTo>
                                  <a:pt x="335" y="143"/>
                                  <a:pt x="335" y="143"/>
                                  <a:pt x="335" y="143"/>
                                </a:cubicBezTo>
                                <a:cubicBezTo>
                                  <a:pt x="335" y="142"/>
                                  <a:pt x="335" y="142"/>
                                  <a:pt x="335" y="142"/>
                                </a:cubicBezTo>
                                <a:cubicBezTo>
                                  <a:pt x="336" y="141"/>
                                  <a:pt x="336" y="141"/>
                                  <a:pt x="336" y="141"/>
                                </a:cubicBezTo>
                                <a:cubicBezTo>
                                  <a:pt x="336" y="139"/>
                                  <a:pt x="336" y="139"/>
                                  <a:pt x="336" y="139"/>
                                </a:cubicBezTo>
                                <a:cubicBezTo>
                                  <a:pt x="336" y="138"/>
                                  <a:pt x="336" y="138"/>
                                  <a:pt x="336" y="138"/>
                                </a:cubicBezTo>
                                <a:cubicBezTo>
                                  <a:pt x="336" y="137"/>
                                  <a:pt x="336" y="137"/>
                                  <a:pt x="336" y="137"/>
                                </a:cubicBezTo>
                                <a:lnTo>
                                  <a:pt x="339" y="137"/>
                                </a:lnTo>
                                <a:close/>
                                <a:moveTo>
                                  <a:pt x="346" y="136"/>
                                </a:moveTo>
                                <a:cubicBezTo>
                                  <a:pt x="347" y="132"/>
                                  <a:pt x="347" y="129"/>
                                  <a:pt x="347" y="125"/>
                                </a:cubicBezTo>
                                <a:cubicBezTo>
                                  <a:pt x="342" y="124"/>
                                  <a:pt x="342" y="124"/>
                                  <a:pt x="342" y="124"/>
                                </a:cubicBezTo>
                                <a:cubicBezTo>
                                  <a:pt x="342" y="123"/>
                                  <a:pt x="342" y="122"/>
                                  <a:pt x="342" y="121"/>
                                </a:cubicBezTo>
                                <a:cubicBezTo>
                                  <a:pt x="342" y="119"/>
                                  <a:pt x="342" y="119"/>
                                  <a:pt x="342" y="119"/>
                                </a:cubicBezTo>
                                <a:cubicBezTo>
                                  <a:pt x="357" y="121"/>
                                  <a:pt x="357" y="121"/>
                                  <a:pt x="357" y="121"/>
                                </a:cubicBezTo>
                                <a:cubicBezTo>
                                  <a:pt x="357" y="126"/>
                                  <a:pt x="357" y="126"/>
                                  <a:pt x="357" y="126"/>
                                </a:cubicBezTo>
                                <a:cubicBezTo>
                                  <a:pt x="355" y="126"/>
                                  <a:pt x="353" y="126"/>
                                  <a:pt x="352" y="126"/>
                                </a:cubicBezTo>
                                <a:cubicBezTo>
                                  <a:pt x="352" y="126"/>
                                  <a:pt x="352" y="126"/>
                                  <a:pt x="352" y="126"/>
                                </a:cubicBezTo>
                                <a:cubicBezTo>
                                  <a:pt x="351" y="131"/>
                                  <a:pt x="351" y="131"/>
                                  <a:pt x="351" y="131"/>
                                </a:cubicBezTo>
                                <a:cubicBezTo>
                                  <a:pt x="351" y="137"/>
                                  <a:pt x="351" y="142"/>
                                  <a:pt x="350" y="147"/>
                                </a:cubicBezTo>
                                <a:cubicBezTo>
                                  <a:pt x="350" y="152"/>
                                  <a:pt x="350" y="152"/>
                                  <a:pt x="350" y="152"/>
                                </a:cubicBezTo>
                                <a:cubicBezTo>
                                  <a:pt x="349" y="152"/>
                                  <a:pt x="348" y="152"/>
                                  <a:pt x="347" y="151"/>
                                </a:cubicBezTo>
                                <a:cubicBezTo>
                                  <a:pt x="346" y="151"/>
                                  <a:pt x="346" y="151"/>
                                  <a:pt x="346" y="151"/>
                                </a:cubicBezTo>
                                <a:cubicBezTo>
                                  <a:pt x="346" y="147"/>
                                  <a:pt x="346" y="142"/>
                                  <a:pt x="346" y="137"/>
                                </a:cubicBezTo>
                                <a:lnTo>
                                  <a:pt x="346" y="136"/>
                                </a:lnTo>
                                <a:close/>
                                <a:moveTo>
                                  <a:pt x="365" y="127"/>
                                </a:moveTo>
                                <a:cubicBezTo>
                                  <a:pt x="365" y="127"/>
                                  <a:pt x="365" y="127"/>
                                  <a:pt x="365" y="127"/>
                                </a:cubicBezTo>
                                <a:cubicBezTo>
                                  <a:pt x="365" y="127"/>
                                  <a:pt x="364" y="127"/>
                                  <a:pt x="364" y="127"/>
                                </a:cubicBezTo>
                                <a:cubicBezTo>
                                  <a:pt x="363" y="127"/>
                                  <a:pt x="363" y="126"/>
                                  <a:pt x="362" y="126"/>
                                </a:cubicBezTo>
                                <a:cubicBezTo>
                                  <a:pt x="362" y="126"/>
                                  <a:pt x="362" y="126"/>
                                  <a:pt x="362" y="126"/>
                                </a:cubicBezTo>
                                <a:cubicBezTo>
                                  <a:pt x="362" y="129"/>
                                  <a:pt x="362" y="132"/>
                                  <a:pt x="362" y="134"/>
                                </a:cubicBezTo>
                                <a:cubicBezTo>
                                  <a:pt x="363" y="134"/>
                                  <a:pt x="363" y="134"/>
                                  <a:pt x="364" y="134"/>
                                </a:cubicBezTo>
                                <a:cubicBezTo>
                                  <a:pt x="364" y="134"/>
                                  <a:pt x="364" y="134"/>
                                  <a:pt x="364" y="134"/>
                                </a:cubicBezTo>
                                <a:cubicBezTo>
                                  <a:pt x="365" y="134"/>
                                  <a:pt x="365" y="134"/>
                                  <a:pt x="365" y="134"/>
                                </a:cubicBezTo>
                                <a:cubicBezTo>
                                  <a:pt x="365" y="134"/>
                                  <a:pt x="365" y="134"/>
                                  <a:pt x="365" y="134"/>
                                </a:cubicBezTo>
                                <a:cubicBezTo>
                                  <a:pt x="365" y="134"/>
                                  <a:pt x="365" y="134"/>
                                  <a:pt x="365" y="134"/>
                                </a:cubicBezTo>
                                <a:cubicBezTo>
                                  <a:pt x="365" y="133"/>
                                  <a:pt x="365" y="133"/>
                                  <a:pt x="365" y="133"/>
                                </a:cubicBezTo>
                                <a:cubicBezTo>
                                  <a:pt x="366" y="133"/>
                                  <a:pt x="366" y="133"/>
                                  <a:pt x="366" y="133"/>
                                </a:cubicBezTo>
                                <a:cubicBezTo>
                                  <a:pt x="366" y="132"/>
                                  <a:pt x="366" y="132"/>
                                  <a:pt x="366" y="132"/>
                                </a:cubicBezTo>
                                <a:cubicBezTo>
                                  <a:pt x="366" y="131"/>
                                  <a:pt x="366" y="131"/>
                                  <a:pt x="366" y="131"/>
                                </a:cubicBezTo>
                                <a:cubicBezTo>
                                  <a:pt x="366" y="130"/>
                                  <a:pt x="366" y="130"/>
                                  <a:pt x="366" y="130"/>
                                </a:cubicBezTo>
                                <a:cubicBezTo>
                                  <a:pt x="366" y="129"/>
                                  <a:pt x="366" y="128"/>
                                  <a:pt x="365" y="127"/>
                                </a:cubicBezTo>
                                <a:close/>
                                <a:moveTo>
                                  <a:pt x="364" y="148"/>
                                </a:moveTo>
                                <a:cubicBezTo>
                                  <a:pt x="365" y="148"/>
                                  <a:pt x="365" y="148"/>
                                  <a:pt x="365" y="148"/>
                                </a:cubicBezTo>
                                <a:cubicBezTo>
                                  <a:pt x="365" y="148"/>
                                  <a:pt x="365" y="148"/>
                                  <a:pt x="366" y="147"/>
                                </a:cubicBezTo>
                                <a:cubicBezTo>
                                  <a:pt x="366" y="147"/>
                                  <a:pt x="366" y="147"/>
                                  <a:pt x="366" y="147"/>
                                </a:cubicBezTo>
                                <a:cubicBezTo>
                                  <a:pt x="366" y="146"/>
                                  <a:pt x="366" y="146"/>
                                  <a:pt x="366" y="146"/>
                                </a:cubicBezTo>
                                <a:cubicBezTo>
                                  <a:pt x="366" y="145"/>
                                  <a:pt x="366" y="145"/>
                                  <a:pt x="366" y="145"/>
                                </a:cubicBezTo>
                                <a:cubicBezTo>
                                  <a:pt x="366" y="143"/>
                                  <a:pt x="366" y="143"/>
                                  <a:pt x="366" y="143"/>
                                </a:cubicBezTo>
                                <a:cubicBezTo>
                                  <a:pt x="366" y="143"/>
                                  <a:pt x="366" y="142"/>
                                  <a:pt x="366" y="142"/>
                                </a:cubicBezTo>
                                <a:cubicBezTo>
                                  <a:pt x="366" y="141"/>
                                  <a:pt x="366" y="140"/>
                                  <a:pt x="365" y="140"/>
                                </a:cubicBezTo>
                                <a:cubicBezTo>
                                  <a:pt x="365" y="140"/>
                                  <a:pt x="365" y="140"/>
                                  <a:pt x="365" y="140"/>
                                </a:cubicBezTo>
                                <a:cubicBezTo>
                                  <a:pt x="365" y="139"/>
                                  <a:pt x="364" y="139"/>
                                  <a:pt x="364" y="139"/>
                                </a:cubicBezTo>
                                <a:cubicBezTo>
                                  <a:pt x="363" y="139"/>
                                  <a:pt x="363" y="139"/>
                                  <a:pt x="363" y="139"/>
                                </a:cubicBezTo>
                                <a:cubicBezTo>
                                  <a:pt x="362" y="139"/>
                                  <a:pt x="362" y="139"/>
                                  <a:pt x="362" y="139"/>
                                </a:cubicBezTo>
                                <a:cubicBezTo>
                                  <a:pt x="362" y="142"/>
                                  <a:pt x="362" y="145"/>
                                  <a:pt x="362" y="148"/>
                                </a:cubicBezTo>
                                <a:cubicBezTo>
                                  <a:pt x="362" y="148"/>
                                  <a:pt x="362" y="148"/>
                                  <a:pt x="362" y="148"/>
                                </a:cubicBezTo>
                                <a:cubicBezTo>
                                  <a:pt x="362" y="149"/>
                                  <a:pt x="363" y="149"/>
                                  <a:pt x="364" y="149"/>
                                </a:cubicBezTo>
                                <a:cubicBezTo>
                                  <a:pt x="364" y="148"/>
                                  <a:pt x="364" y="148"/>
                                  <a:pt x="364" y="148"/>
                                </a:cubicBezTo>
                                <a:close/>
                                <a:moveTo>
                                  <a:pt x="370" y="134"/>
                                </a:moveTo>
                                <a:cubicBezTo>
                                  <a:pt x="370" y="135"/>
                                  <a:pt x="370" y="135"/>
                                  <a:pt x="370" y="135"/>
                                </a:cubicBezTo>
                                <a:cubicBezTo>
                                  <a:pt x="369" y="135"/>
                                  <a:pt x="369" y="135"/>
                                  <a:pt x="369" y="136"/>
                                </a:cubicBezTo>
                                <a:cubicBezTo>
                                  <a:pt x="369" y="136"/>
                                  <a:pt x="368" y="136"/>
                                  <a:pt x="368" y="137"/>
                                </a:cubicBezTo>
                                <a:cubicBezTo>
                                  <a:pt x="368" y="137"/>
                                  <a:pt x="369" y="137"/>
                                  <a:pt x="369" y="137"/>
                                </a:cubicBezTo>
                                <a:cubicBezTo>
                                  <a:pt x="369" y="138"/>
                                  <a:pt x="369" y="138"/>
                                  <a:pt x="369" y="138"/>
                                </a:cubicBezTo>
                                <a:cubicBezTo>
                                  <a:pt x="370" y="139"/>
                                  <a:pt x="370" y="139"/>
                                  <a:pt x="370" y="139"/>
                                </a:cubicBezTo>
                                <a:cubicBezTo>
                                  <a:pt x="370" y="139"/>
                                  <a:pt x="370" y="140"/>
                                  <a:pt x="370" y="140"/>
                                </a:cubicBezTo>
                                <a:cubicBezTo>
                                  <a:pt x="371" y="141"/>
                                  <a:pt x="371" y="141"/>
                                  <a:pt x="371" y="141"/>
                                </a:cubicBezTo>
                                <a:cubicBezTo>
                                  <a:pt x="371" y="142"/>
                                  <a:pt x="371" y="142"/>
                                  <a:pt x="371" y="143"/>
                                </a:cubicBezTo>
                                <a:cubicBezTo>
                                  <a:pt x="371" y="144"/>
                                  <a:pt x="371" y="144"/>
                                  <a:pt x="371" y="145"/>
                                </a:cubicBezTo>
                                <a:cubicBezTo>
                                  <a:pt x="371" y="146"/>
                                  <a:pt x="371" y="146"/>
                                  <a:pt x="371" y="146"/>
                                </a:cubicBezTo>
                                <a:cubicBezTo>
                                  <a:pt x="371" y="147"/>
                                  <a:pt x="371" y="147"/>
                                  <a:pt x="371" y="147"/>
                                </a:cubicBezTo>
                                <a:cubicBezTo>
                                  <a:pt x="370" y="148"/>
                                  <a:pt x="370" y="148"/>
                                  <a:pt x="370" y="148"/>
                                </a:cubicBezTo>
                                <a:cubicBezTo>
                                  <a:pt x="370" y="149"/>
                                  <a:pt x="370" y="149"/>
                                  <a:pt x="370" y="149"/>
                                </a:cubicBezTo>
                                <a:cubicBezTo>
                                  <a:pt x="369" y="150"/>
                                  <a:pt x="369" y="150"/>
                                  <a:pt x="369" y="150"/>
                                </a:cubicBezTo>
                                <a:cubicBezTo>
                                  <a:pt x="369" y="151"/>
                                  <a:pt x="369" y="151"/>
                                  <a:pt x="369" y="151"/>
                                </a:cubicBezTo>
                                <a:cubicBezTo>
                                  <a:pt x="368" y="152"/>
                                  <a:pt x="368" y="152"/>
                                  <a:pt x="368" y="152"/>
                                </a:cubicBezTo>
                                <a:cubicBezTo>
                                  <a:pt x="367" y="152"/>
                                  <a:pt x="367" y="152"/>
                                  <a:pt x="367" y="152"/>
                                </a:cubicBezTo>
                                <a:cubicBezTo>
                                  <a:pt x="366" y="153"/>
                                  <a:pt x="366" y="153"/>
                                  <a:pt x="366" y="153"/>
                                </a:cubicBezTo>
                                <a:cubicBezTo>
                                  <a:pt x="365" y="153"/>
                                  <a:pt x="365" y="153"/>
                                  <a:pt x="365" y="153"/>
                                </a:cubicBezTo>
                                <a:cubicBezTo>
                                  <a:pt x="365" y="153"/>
                                  <a:pt x="365" y="153"/>
                                  <a:pt x="365" y="153"/>
                                </a:cubicBezTo>
                                <a:cubicBezTo>
                                  <a:pt x="364" y="153"/>
                                  <a:pt x="364" y="153"/>
                                  <a:pt x="364" y="153"/>
                                </a:cubicBezTo>
                                <a:cubicBezTo>
                                  <a:pt x="361" y="153"/>
                                  <a:pt x="359" y="153"/>
                                  <a:pt x="357" y="153"/>
                                </a:cubicBezTo>
                                <a:cubicBezTo>
                                  <a:pt x="357" y="147"/>
                                  <a:pt x="357" y="141"/>
                                  <a:pt x="357" y="135"/>
                                </a:cubicBezTo>
                                <a:cubicBezTo>
                                  <a:pt x="357" y="131"/>
                                  <a:pt x="357" y="126"/>
                                  <a:pt x="357" y="122"/>
                                </a:cubicBezTo>
                                <a:cubicBezTo>
                                  <a:pt x="359" y="122"/>
                                  <a:pt x="362" y="122"/>
                                  <a:pt x="364" y="122"/>
                                </a:cubicBezTo>
                                <a:cubicBezTo>
                                  <a:pt x="364" y="122"/>
                                  <a:pt x="364" y="122"/>
                                  <a:pt x="364" y="122"/>
                                </a:cubicBezTo>
                                <a:cubicBezTo>
                                  <a:pt x="365" y="122"/>
                                  <a:pt x="365" y="122"/>
                                  <a:pt x="365" y="122"/>
                                </a:cubicBezTo>
                                <a:cubicBezTo>
                                  <a:pt x="366" y="122"/>
                                  <a:pt x="366" y="122"/>
                                  <a:pt x="366" y="122"/>
                                </a:cubicBezTo>
                                <a:cubicBezTo>
                                  <a:pt x="367" y="123"/>
                                  <a:pt x="367" y="123"/>
                                  <a:pt x="367" y="123"/>
                                </a:cubicBezTo>
                                <a:cubicBezTo>
                                  <a:pt x="367" y="123"/>
                                  <a:pt x="367" y="123"/>
                                  <a:pt x="367" y="123"/>
                                </a:cubicBezTo>
                                <a:cubicBezTo>
                                  <a:pt x="368" y="123"/>
                                  <a:pt x="368" y="123"/>
                                  <a:pt x="368" y="123"/>
                                </a:cubicBezTo>
                                <a:cubicBezTo>
                                  <a:pt x="368" y="124"/>
                                  <a:pt x="368" y="124"/>
                                  <a:pt x="368" y="124"/>
                                </a:cubicBezTo>
                                <a:cubicBezTo>
                                  <a:pt x="369" y="124"/>
                                  <a:pt x="369" y="124"/>
                                  <a:pt x="369" y="124"/>
                                </a:cubicBezTo>
                                <a:cubicBezTo>
                                  <a:pt x="369" y="125"/>
                                  <a:pt x="369" y="125"/>
                                  <a:pt x="369" y="125"/>
                                </a:cubicBezTo>
                                <a:cubicBezTo>
                                  <a:pt x="369" y="126"/>
                                  <a:pt x="369" y="126"/>
                                  <a:pt x="369" y="126"/>
                                </a:cubicBezTo>
                                <a:cubicBezTo>
                                  <a:pt x="370" y="126"/>
                                  <a:pt x="370" y="126"/>
                                  <a:pt x="370" y="126"/>
                                </a:cubicBezTo>
                                <a:cubicBezTo>
                                  <a:pt x="370" y="127"/>
                                  <a:pt x="370" y="127"/>
                                  <a:pt x="370" y="127"/>
                                </a:cubicBezTo>
                                <a:cubicBezTo>
                                  <a:pt x="370" y="128"/>
                                  <a:pt x="370" y="128"/>
                                  <a:pt x="370" y="128"/>
                                </a:cubicBezTo>
                                <a:cubicBezTo>
                                  <a:pt x="370" y="129"/>
                                  <a:pt x="370" y="129"/>
                                  <a:pt x="370" y="129"/>
                                </a:cubicBezTo>
                                <a:cubicBezTo>
                                  <a:pt x="370" y="129"/>
                                  <a:pt x="370" y="129"/>
                                  <a:pt x="370" y="129"/>
                                </a:cubicBezTo>
                                <a:cubicBezTo>
                                  <a:pt x="370" y="131"/>
                                  <a:pt x="370" y="131"/>
                                  <a:pt x="370" y="131"/>
                                </a:cubicBezTo>
                                <a:cubicBezTo>
                                  <a:pt x="370" y="132"/>
                                  <a:pt x="370" y="132"/>
                                  <a:pt x="370" y="132"/>
                                </a:cubicBezTo>
                                <a:cubicBezTo>
                                  <a:pt x="370" y="133"/>
                                  <a:pt x="370" y="133"/>
                                  <a:pt x="370" y="133"/>
                                </a:cubicBezTo>
                                <a:lnTo>
                                  <a:pt x="370" y="134"/>
                                </a:lnTo>
                                <a:close/>
                                <a:moveTo>
                                  <a:pt x="373" y="138"/>
                                </a:moveTo>
                                <a:cubicBezTo>
                                  <a:pt x="373" y="137"/>
                                  <a:pt x="373" y="135"/>
                                  <a:pt x="373" y="133"/>
                                </a:cubicBezTo>
                                <a:cubicBezTo>
                                  <a:pt x="374" y="132"/>
                                  <a:pt x="374" y="131"/>
                                  <a:pt x="374" y="130"/>
                                </a:cubicBezTo>
                                <a:cubicBezTo>
                                  <a:pt x="374" y="129"/>
                                  <a:pt x="374" y="129"/>
                                  <a:pt x="374" y="128"/>
                                </a:cubicBezTo>
                                <a:cubicBezTo>
                                  <a:pt x="374" y="128"/>
                                  <a:pt x="375" y="127"/>
                                  <a:pt x="375" y="126"/>
                                </a:cubicBezTo>
                                <a:cubicBezTo>
                                  <a:pt x="375" y="126"/>
                                  <a:pt x="375" y="126"/>
                                  <a:pt x="375" y="126"/>
                                </a:cubicBezTo>
                                <a:cubicBezTo>
                                  <a:pt x="375" y="125"/>
                                  <a:pt x="375" y="125"/>
                                  <a:pt x="375" y="125"/>
                                </a:cubicBezTo>
                                <a:cubicBezTo>
                                  <a:pt x="376" y="124"/>
                                  <a:pt x="376" y="124"/>
                                  <a:pt x="376" y="124"/>
                                </a:cubicBezTo>
                                <a:cubicBezTo>
                                  <a:pt x="377" y="124"/>
                                  <a:pt x="377" y="124"/>
                                  <a:pt x="377" y="124"/>
                                </a:cubicBezTo>
                                <a:cubicBezTo>
                                  <a:pt x="377" y="123"/>
                                  <a:pt x="377" y="123"/>
                                  <a:pt x="377" y="123"/>
                                </a:cubicBezTo>
                                <a:cubicBezTo>
                                  <a:pt x="378" y="122"/>
                                  <a:pt x="378" y="122"/>
                                  <a:pt x="378" y="122"/>
                                </a:cubicBezTo>
                                <a:cubicBezTo>
                                  <a:pt x="379" y="122"/>
                                  <a:pt x="379" y="122"/>
                                  <a:pt x="379" y="122"/>
                                </a:cubicBezTo>
                                <a:cubicBezTo>
                                  <a:pt x="380" y="122"/>
                                  <a:pt x="380" y="122"/>
                                  <a:pt x="380" y="122"/>
                                </a:cubicBezTo>
                                <a:cubicBezTo>
                                  <a:pt x="382" y="122"/>
                                  <a:pt x="382" y="122"/>
                                  <a:pt x="382" y="122"/>
                                </a:cubicBezTo>
                                <a:cubicBezTo>
                                  <a:pt x="382" y="122"/>
                                  <a:pt x="383" y="122"/>
                                  <a:pt x="383" y="122"/>
                                </a:cubicBezTo>
                                <a:cubicBezTo>
                                  <a:pt x="384" y="122"/>
                                  <a:pt x="384" y="122"/>
                                  <a:pt x="384" y="122"/>
                                </a:cubicBezTo>
                                <a:cubicBezTo>
                                  <a:pt x="385" y="123"/>
                                  <a:pt x="385" y="123"/>
                                  <a:pt x="385" y="123"/>
                                </a:cubicBezTo>
                                <a:cubicBezTo>
                                  <a:pt x="385" y="123"/>
                                  <a:pt x="385" y="123"/>
                                  <a:pt x="385" y="123"/>
                                </a:cubicBezTo>
                                <a:cubicBezTo>
                                  <a:pt x="386" y="124"/>
                                  <a:pt x="386" y="124"/>
                                  <a:pt x="386" y="124"/>
                                </a:cubicBezTo>
                                <a:cubicBezTo>
                                  <a:pt x="386" y="124"/>
                                  <a:pt x="386" y="124"/>
                                  <a:pt x="386" y="124"/>
                                </a:cubicBezTo>
                                <a:cubicBezTo>
                                  <a:pt x="387" y="125"/>
                                  <a:pt x="387" y="125"/>
                                  <a:pt x="387" y="126"/>
                                </a:cubicBezTo>
                                <a:cubicBezTo>
                                  <a:pt x="387" y="126"/>
                                  <a:pt x="388" y="127"/>
                                  <a:pt x="388" y="127"/>
                                </a:cubicBezTo>
                                <a:cubicBezTo>
                                  <a:pt x="388" y="128"/>
                                  <a:pt x="388" y="129"/>
                                  <a:pt x="388" y="130"/>
                                </a:cubicBezTo>
                                <a:cubicBezTo>
                                  <a:pt x="388" y="131"/>
                                  <a:pt x="389" y="132"/>
                                  <a:pt x="389" y="132"/>
                                </a:cubicBezTo>
                                <a:cubicBezTo>
                                  <a:pt x="389" y="136"/>
                                  <a:pt x="389" y="139"/>
                                  <a:pt x="389" y="142"/>
                                </a:cubicBezTo>
                                <a:cubicBezTo>
                                  <a:pt x="389" y="144"/>
                                  <a:pt x="389" y="144"/>
                                  <a:pt x="389" y="144"/>
                                </a:cubicBezTo>
                                <a:cubicBezTo>
                                  <a:pt x="388" y="145"/>
                                  <a:pt x="388" y="146"/>
                                  <a:pt x="388" y="147"/>
                                </a:cubicBezTo>
                                <a:cubicBezTo>
                                  <a:pt x="388" y="148"/>
                                  <a:pt x="388" y="148"/>
                                  <a:pt x="388" y="148"/>
                                </a:cubicBezTo>
                                <a:cubicBezTo>
                                  <a:pt x="388" y="149"/>
                                  <a:pt x="388" y="149"/>
                                  <a:pt x="388" y="149"/>
                                </a:cubicBezTo>
                                <a:cubicBezTo>
                                  <a:pt x="388" y="150"/>
                                  <a:pt x="388" y="150"/>
                                  <a:pt x="388" y="150"/>
                                </a:cubicBezTo>
                                <a:cubicBezTo>
                                  <a:pt x="387" y="150"/>
                                  <a:pt x="387" y="150"/>
                                  <a:pt x="387" y="150"/>
                                </a:cubicBezTo>
                                <a:cubicBezTo>
                                  <a:pt x="387" y="151"/>
                                  <a:pt x="387" y="151"/>
                                  <a:pt x="387" y="151"/>
                                </a:cubicBezTo>
                                <a:cubicBezTo>
                                  <a:pt x="387" y="151"/>
                                  <a:pt x="387" y="151"/>
                                  <a:pt x="387" y="151"/>
                                </a:cubicBezTo>
                                <a:cubicBezTo>
                                  <a:pt x="386" y="152"/>
                                  <a:pt x="386" y="152"/>
                                  <a:pt x="386" y="152"/>
                                </a:cubicBezTo>
                                <a:cubicBezTo>
                                  <a:pt x="386" y="152"/>
                                  <a:pt x="386" y="152"/>
                                  <a:pt x="386" y="152"/>
                                </a:cubicBezTo>
                                <a:cubicBezTo>
                                  <a:pt x="385" y="153"/>
                                  <a:pt x="385" y="153"/>
                                  <a:pt x="385" y="153"/>
                                </a:cubicBezTo>
                                <a:cubicBezTo>
                                  <a:pt x="385" y="153"/>
                                  <a:pt x="385" y="153"/>
                                  <a:pt x="385" y="153"/>
                                </a:cubicBezTo>
                                <a:cubicBezTo>
                                  <a:pt x="384" y="154"/>
                                  <a:pt x="384" y="154"/>
                                  <a:pt x="384" y="154"/>
                                </a:cubicBezTo>
                                <a:cubicBezTo>
                                  <a:pt x="384" y="154"/>
                                  <a:pt x="384" y="154"/>
                                  <a:pt x="384" y="154"/>
                                </a:cubicBezTo>
                                <a:cubicBezTo>
                                  <a:pt x="383" y="154"/>
                                  <a:pt x="383" y="154"/>
                                  <a:pt x="383" y="154"/>
                                </a:cubicBezTo>
                                <a:cubicBezTo>
                                  <a:pt x="383" y="154"/>
                                  <a:pt x="383" y="154"/>
                                  <a:pt x="383" y="154"/>
                                </a:cubicBezTo>
                                <a:cubicBezTo>
                                  <a:pt x="382" y="154"/>
                                  <a:pt x="382" y="154"/>
                                  <a:pt x="382" y="154"/>
                                </a:cubicBezTo>
                                <a:cubicBezTo>
                                  <a:pt x="381" y="154"/>
                                  <a:pt x="381" y="154"/>
                                  <a:pt x="381" y="154"/>
                                </a:cubicBezTo>
                                <a:cubicBezTo>
                                  <a:pt x="380" y="154"/>
                                  <a:pt x="380" y="154"/>
                                  <a:pt x="380" y="154"/>
                                </a:cubicBezTo>
                                <a:cubicBezTo>
                                  <a:pt x="379" y="154"/>
                                  <a:pt x="379" y="154"/>
                                  <a:pt x="379" y="154"/>
                                </a:cubicBezTo>
                                <a:cubicBezTo>
                                  <a:pt x="378" y="154"/>
                                  <a:pt x="378" y="154"/>
                                  <a:pt x="378" y="154"/>
                                </a:cubicBezTo>
                                <a:cubicBezTo>
                                  <a:pt x="378" y="154"/>
                                  <a:pt x="378" y="154"/>
                                  <a:pt x="378" y="154"/>
                                </a:cubicBezTo>
                                <a:cubicBezTo>
                                  <a:pt x="377" y="153"/>
                                  <a:pt x="377" y="153"/>
                                  <a:pt x="377" y="153"/>
                                </a:cubicBezTo>
                                <a:cubicBezTo>
                                  <a:pt x="376" y="152"/>
                                  <a:pt x="376" y="152"/>
                                  <a:pt x="376" y="152"/>
                                </a:cubicBezTo>
                                <a:cubicBezTo>
                                  <a:pt x="376" y="151"/>
                                  <a:pt x="376" y="151"/>
                                  <a:pt x="376" y="151"/>
                                </a:cubicBezTo>
                                <a:cubicBezTo>
                                  <a:pt x="375" y="151"/>
                                  <a:pt x="375" y="151"/>
                                  <a:pt x="375" y="151"/>
                                </a:cubicBezTo>
                                <a:cubicBezTo>
                                  <a:pt x="375" y="150"/>
                                  <a:pt x="375" y="150"/>
                                  <a:pt x="375" y="150"/>
                                </a:cubicBezTo>
                                <a:cubicBezTo>
                                  <a:pt x="375" y="149"/>
                                  <a:pt x="374" y="148"/>
                                  <a:pt x="374" y="147"/>
                                </a:cubicBezTo>
                                <a:cubicBezTo>
                                  <a:pt x="374" y="146"/>
                                  <a:pt x="374" y="146"/>
                                  <a:pt x="374" y="146"/>
                                </a:cubicBezTo>
                                <a:cubicBezTo>
                                  <a:pt x="374" y="144"/>
                                  <a:pt x="373" y="143"/>
                                  <a:pt x="373" y="141"/>
                                </a:cubicBezTo>
                                <a:cubicBezTo>
                                  <a:pt x="373" y="140"/>
                                  <a:pt x="373" y="139"/>
                                  <a:pt x="373" y="138"/>
                                </a:cubicBezTo>
                                <a:close/>
                                <a:moveTo>
                                  <a:pt x="378" y="138"/>
                                </a:moveTo>
                                <a:cubicBezTo>
                                  <a:pt x="378" y="140"/>
                                  <a:pt x="378" y="143"/>
                                  <a:pt x="378" y="145"/>
                                </a:cubicBezTo>
                                <a:cubicBezTo>
                                  <a:pt x="378" y="146"/>
                                  <a:pt x="378" y="146"/>
                                  <a:pt x="378" y="146"/>
                                </a:cubicBezTo>
                                <a:cubicBezTo>
                                  <a:pt x="378" y="147"/>
                                  <a:pt x="378" y="147"/>
                                  <a:pt x="378" y="147"/>
                                </a:cubicBezTo>
                                <a:cubicBezTo>
                                  <a:pt x="379" y="148"/>
                                  <a:pt x="379" y="148"/>
                                  <a:pt x="379" y="148"/>
                                </a:cubicBezTo>
                                <a:cubicBezTo>
                                  <a:pt x="379" y="148"/>
                                  <a:pt x="379" y="148"/>
                                  <a:pt x="379" y="148"/>
                                </a:cubicBezTo>
                                <a:cubicBezTo>
                                  <a:pt x="380" y="149"/>
                                  <a:pt x="380" y="149"/>
                                  <a:pt x="380" y="149"/>
                                </a:cubicBezTo>
                                <a:cubicBezTo>
                                  <a:pt x="380" y="149"/>
                                  <a:pt x="380" y="149"/>
                                  <a:pt x="380" y="149"/>
                                </a:cubicBezTo>
                                <a:cubicBezTo>
                                  <a:pt x="380" y="150"/>
                                  <a:pt x="380" y="150"/>
                                  <a:pt x="380" y="150"/>
                                </a:cubicBezTo>
                                <a:cubicBezTo>
                                  <a:pt x="381" y="150"/>
                                  <a:pt x="381" y="150"/>
                                  <a:pt x="381" y="150"/>
                                </a:cubicBezTo>
                                <a:cubicBezTo>
                                  <a:pt x="381" y="150"/>
                                  <a:pt x="381" y="150"/>
                                  <a:pt x="381" y="150"/>
                                </a:cubicBezTo>
                                <a:cubicBezTo>
                                  <a:pt x="382" y="150"/>
                                  <a:pt x="382" y="150"/>
                                  <a:pt x="382" y="150"/>
                                </a:cubicBezTo>
                                <a:cubicBezTo>
                                  <a:pt x="382" y="150"/>
                                  <a:pt x="382" y="150"/>
                                  <a:pt x="382" y="150"/>
                                </a:cubicBezTo>
                                <a:cubicBezTo>
                                  <a:pt x="382" y="149"/>
                                  <a:pt x="382" y="149"/>
                                  <a:pt x="382" y="149"/>
                                </a:cubicBezTo>
                                <a:cubicBezTo>
                                  <a:pt x="383" y="149"/>
                                  <a:pt x="383" y="149"/>
                                  <a:pt x="383" y="149"/>
                                </a:cubicBezTo>
                                <a:cubicBezTo>
                                  <a:pt x="383" y="149"/>
                                  <a:pt x="383" y="149"/>
                                  <a:pt x="383" y="149"/>
                                </a:cubicBezTo>
                                <a:cubicBezTo>
                                  <a:pt x="383" y="148"/>
                                  <a:pt x="383" y="148"/>
                                  <a:pt x="383" y="148"/>
                                </a:cubicBezTo>
                                <a:cubicBezTo>
                                  <a:pt x="383" y="148"/>
                                  <a:pt x="383" y="148"/>
                                  <a:pt x="383" y="148"/>
                                </a:cubicBezTo>
                                <a:cubicBezTo>
                                  <a:pt x="384" y="147"/>
                                  <a:pt x="384" y="147"/>
                                  <a:pt x="384" y="147"/>
                                </a:cubicBezTo>
                                <a:cubicBezTo>
                                  <a:pt x="384" y="146"/>
                                  <a:pt x="384" y="146"/>
                                  <a:pt x="384" y="146"/>
                                </a:cubicBezTo>
                                <a:cubicBezTo>
                                  <a:pt x="384" y="146"/>
                                  <a:pt x="384" y="146"/>
                                  <a:pt x="384" y="146"/>
                                </a:cubicBezTo>
                                <a:cubicBezTo>
                                  <a:pt x="384" y="145"/>
                                  <a:pt x="384" y="145"/>
                                  <a:pt x="384" y="145"/>
                                </a:cubicBezTo>
                                <a:cubicBezTo>
                                  <a:pt x="384" y="142"/>
                                  <a:pt x="384" y="142"/>
                                  <a:pt x="384" y="142"/>
                                </a:cubicBezTo>
                                <a:cubicBezTo>
                                  <a:pt x="384" y="139"/>
                                  <a:pt x="384" y="139"/>
                                  <a:pt x="384" y="139"/>
                                </a:cubicBezTo>
                                <a:cubicBezTo>
                                  <a:pt x="384" y="136"/>
                                  <a:pt x="384" y="136"/>
                                  <a:pt x="384" y="136"/>
                                </a:cubicBezTo>
                                <a:cubicBezTo>
                                  <a:pt x="384" y="135"/>
                                  <a:pt x="384" y="134"/>
                                  <a:pt x="384" y="133"/>
                                </a:cubicBezTo>
                                <a:cubicBezTo>
                                  <a:pt x="384" y="131"/>
                                  <a:pt x="384" y="131"/>
                                  <a:pt x="384" y="131"/>
                                </a:cubicBezTo>
                                <a:cubicBezTo>
                                  <a:pt x="384" y="130"/>
                                  <a:pt x="384" y="130"/>
                                  <a:pt x="384" y="130"/>
                                </a:cubicBezTo>
                                <a:cubicBezTo>
                                  <a:pt x="384" y="129"/>
                                  <a:pt x="384" y="129"/>
                                  <a:pt x="384" y="129"/>
                                </a:cubicBezTo>
                                <a:cubicBezTo>
                                  <a:pt x="383" y="128"/>
                                  <a:pt x="383" y="128"/>
                                  <a:pt x="383" y="128"/>
                                </a:cubicBezTo>
                                <a:cubicBezTo>
                                  <a:pt x="383" y="128"/>
                                  <a:pt x="383" y="127"/>
                                  <a:pt x="382" y="127"/>
                                </a:cubicBezTo>
                                <a:cubicBezTo>
                                  <a:pt x="382" y="127"/>
                                  <a:pt x="382" y="127"/>
                                  <a:pt x="382" y="127"/>
                                </a:cubicBezTo>
                                <a:cubicBezTo>
                                  <a:pt x="382" y="127"/>
                                  <a:pt x="381" y="127"/>
                                  <a:pt x="381" y="127"/>
                                </a:cubicBezTo>
                                <a:cubicBezTo>
                                  <a:pt x="380" y="127"/>
                                  <a:pt x="380" y="127"/>
                                  <a:pt x="380" y="127"/>
                                </a:cubicBezTo>
                                <a:cubicBezTo>
                                  <a:pt x="380" y="127"/>
                                  <a:pt x="380" y="127"/>
                                  <a:pt x="380" y="127"/>
                                </a:cubicBezTo>
                                <a:cubicBezTo>
                                  <a:pt x="380" y="127"/>
                                  <a:pt x="380" y="127"/>
                                  <a:pt x="380" y="127"/>
                                </a:cubicBezTo>
                                <a:cubicBezTo>
                                  <a:pt x="379" y="127"/>
                                  <a:pt x="379" y="128"/>
                                  <a:pt x="379" y="128"/>
                                </a:cubicBezTo>
                                <a:cubicBezTo>
                                  <a:pt x="378" y="129"/>
                                  <a:pt x="378" y="131"/>
                                  <a:pt x="378" y="132"/>
                                </a:cubicBezTo>
                                <a:cubicBezTo>
                                  <a:pt x="378" y="133"/>
                                  <a:pt x="378" y="133"/>
                                  <a:pt x="378" y="133"/>
                                </a:cubicBezTo>
                                <a:cubicBezTo>
                                  <a:pt x="378" y="135"/>
                                  <a:pt x="378" y="136"/>
                                  <a:pt x="378" y="138"/>
                                </a:cubicBezTo>
                                <a:close/>
                                <a:moveTo>
                                  <a:pt x="238" y="404"/>
                                </a:moveTo>
                                <a:cubicBezTo>
                                  <a:pt x="209" y="404"/>
                                  <a:pt x="191" y="434"/>
                                  <a:pt x="153" y="434"/>
                                </a:cubicBezTo>
                                <a:cubicBezTo>
                                  <a:pt x="123" y="434"/>
                                  <a:pt x="105" y="404"/>
                                  <a:pt x="76" y="404"/>
                                </a:cubicBezTo>
                                <a:cubicBezTo>
                                  <a:pt x="71" y="404"/>
                                  <a:pt x="65" y="404"/>
                                  <a:pt x="59" y="405"/>
                                </a:cubicBezTo>
                                <a:cubicBezTo>
                                  <a:pt x="59" y="393"/>
                                  <a:pt x="59" y="393"/>
                                  <a:pt x="59" y="393"/>
                                </a:cubicBezTo>
                                <a:cubicBezTo>
                                  <a:pt x="65" y="392"/>
                                  <a:pt x="71" y="392"/>
                                  <a:pt x="76" y="392"/>
                                </a:cubicBezTo>
                                <a:cubicBezTo>
                                  <a:pt x="105" y="392"/>
                                  <a:pt x="123" y="423"/>
                                  <a:pt x="153" y="423"/>
                                </a:cubicBezTo>
                                <a:cubicBezTo>
                                  <a:pt x="191" y="423"/>
                                  <a:pt x="209" y="393"/>
                                  <a:pt x="238" y="393"/>
                                </a:cubicBezTo>
                                <a:cubicBezTo>
                                  <a:pt x="268" y="393"/>
                                  <a:pt x="287" y="423"/>
                                  <a:pt x="324" y="423"/>
                                </a:cubicBezTo>
                                <a:cubicBezTo>
                                  <a:pt x="354" y="423"/>
                                  <a:pt x="372" y="392"/>
                                  <a:pt x="401" y="392"/>
                                </a:cubicBezTo>
                                <a:cubicBezTo>
                                  <a:pt x="406" y="392"/>
                                  <a:pt x="412" y="392"/>
                                  <a:pt x="418" y="393"/>
                                </a:cubicBezTo>
                                <a:cubicBezTo>
                                  <a:pt x="418" y="405"/>
                                  <a:pt x="418" y="405"/>
                                  <a:pt x="418" y="405"/>
                                </a:cubicBezTo>
                                <a:cubicBezTo>
                                  <a:pt x="412" y="404"/>
                                  <a:pt x="406" y="404"/>
                                  <a:pt x="401" y="404"/>
                                </a:cubicBezTo>
                                <a:cubicBezTo>
                                  <a:pt x="372" y="404"/>
                                  <a:pt x="354" y="434"/>
                                  <a:pt x="324" y="434"/>
                                </a:cubicBezTo>
                                <a:cubicBezTo>
                                  <a:pt x="287" y="434"/>
                                  <a:pt x="268" y="404"/>
                                  <a:pt x="238" y="404"/>
                                </a:cubicBezTo>
                                <a:close/>
                                <a:moveTo>
                                  <a:pt x="238" y="381"/>
                                </a:moveTo>
                                <a:cubicBezTo>
                                  <a:pt x="209" y="381"/>
                                  <a:pt x="191" y="411"/>
                                  <a:pt x="153" y="411"/>
                                </a:cubicBezTo>
                                <a:cubicBezTo>
                                  <a:pt x="123" y="411"/>
                                  <a:pt x="105" y="381"/>
                                  <a:pt x="76" y="381"/>
                                </a:cubicBezTo>
                                <a:cubicBezTo>
                                  <a:pt x="71" y="381"/>
                                  <a:pt x="65" y="381"/>
                                  <a:pt x="59" y="382"/>
                                </a:cubicBezTo>
                                <a:cubicBezTo>
                                  <a:pt x="59" y="370"/>
                                  <a:pt x="59" y="370"/>
                                  <a:pt x="59" y="370"/>
                                </a:cubicBezTo>
                                <a:cubicBezTo>
                                  <a:pt x="65" y="369"/>
                                  <a:pt x="71" y="369"/>
                                  <a:pt x="76" y="369"/>
                                </a:cubicBezTo>
                                <a:cubicBezTo>
                                  <a:pt x="105" y="369"/>
                                  <a:pt x="123" y="400"/>
                                  <a:pt x="153" y="400"/>
                                </a:cubicBezTo>
                                <a:cubicBezTo>
                                  <a:pt x="191" y="400"/>
                                  <a:pt x="209" y="370"/>
                                  <a:pt x="238" y="370"/>
                                </a:cubicBezTo>
                                <a:cubicBezTo>
                                  <a:pt x="268" y="370"/>
                                  <a:pt x="287" y="400"/>
                                  <a:pt x="324" y="400"/>
                                </a:cubicBezTo>
                                <a:cubicBezTo>
                                  <a:pt x="354" y="400"/>
                                  <a:pt x="372" y="369"/>
                                  <a:pt x="401" y="369"/>
                                </a:cubicBezTo>
                                <a:cubicBezTo>
                                  <a:pt x="406" y="369"/>
                                  <a:pt x="412" y="369"/>
                                  <a:pt x="418" y="370"/>
                                </a:cubicBezTo>
                                <a:cubicBezTo>
                                  <a:pt x="418" y="382"/>
                                  <a:pt x="418" y="382"/>
                                  <a:pt x="418" y="382"/>
                                </a:cubicBezTo>
                                <a:cubicBezTo>
                                  <a:pt x="412" y="381"/>
                                  <a:pt x="406" y="381"/>
                                  <a:pt x="401" y="381"/>
                                </a:cubicBezTo>
                                <a:cubicBezTo>
                                  <a:pt x="372" y="381"/>
                                  <a:pt x="354" y="411"/>
                                  <a:pt x="324" y="411"/>
                                </a:cubicBezTo>
                                <a:cubicBezTo>
                                  <a:pt x="287" y="411"/>
                                  <a:pt x="268" y="381"/>
                                  <a:pt x="238" y="381"/>
                                </a:cubicBezTo>
                                <a:close/>
                                <a:moveTo>
                                  <a:pt x="228" y="0"/>
                                </a:moveTo>
                                <a:cubicBezTo>
                                  <a:pt x="228" y="7"/>
                                  <a:pt x="228" y="7"/>
                                  <a:pt x="228" y="7"/>
                                </a:cubicBezTo>
                                <a:cubicBezTo>
                                  <a:pt x="216" y="7"/>
                                  <a:pt x="216" y="7"/>
                                  <a:pt x="216" y="7"/>
                                </a:cubicBezTo>
                                <a:cubicBezTo>
                                  <a:pt x="215" y="1"/>
                                  <a:pt x="215" y="1"/>
                                  <a:pt x="215" y="1"/>
                                </a:cubicBezTo>
                                <a:cubicBezTo>
                                  <a:pt x="195" y="2"/>
                                  <a:pt x="195" y="2"/>
                                  <a:pt x="195" y="2"/>
                                </a:cubicBezTo>
                                <a:cubicBezTo>
                                  <a:pt x="198" y="19"/>
                                  <a:pt x="198" y="19"/>
                                  <a:pt x="198" y="19"/>
                                </a:cubicBezTo>
                                <a:cubicBezTo>
                                  <a:pt x="202" y="19"/>
                                  <a:pt x="202" y="19"/>
                                  <a:pt x="202" y="19"/>
                                </a:cubicBezTo>
                                <a:cubicBezTo>
                                  <a:pt x="203" y="33"/>
                                  <a:pt x="203" y="33"/>
                                  <a:pt x="203" y="33"/>
                                </a:cubicBezTo>
                                <a:cubicBezTo>
                                  <a:pt x="186" y="34"/>
                                  <a:pt x="186" y="34"/>
                                  <a:pt x="186" y="34"/>
                                </a:cubicBezTo>
                                <a:cubicBezTo>
                                  <a:pt x="185" y="27"/>
                                  <a:pt x="185" y="27"/>
                                  <a:pt x="185" y="27"/>
                                </a:cubicBezTo>
                                <a:cubicBezTo>
                                  <a:pt x="171" y="30"/>
                                  <a:pt x="171" y="30"/>
                                  <a:pt x="171" y="30"/>
                                </a:cubicBezTo>
                                <a:cubicBezTo>
                                  <a:pt x="172" y="36"/>
                                  <a:pt x="172" y="36"/>
                                  <a:pt x="172" y="36"/>
                                </a:cubicBezTo>
                                <a:cubicBezTo>
                                  <a:pt x="155" y="39"/>
                                  <a:pt x="155" y="39"/>
                                  <a:pt x="155" y="39"/>
                                </a:cubicBezTo>
                                <a:cubicBezTo>
                                  <a:pt x="151" y="24"/>
                                  <a:pt x="151" y="24"/>
                                  <a:pt x="151" y="24"/>
                                </a:cubicBezTo>
                                <a:cubicBezTo>
                                  <a:pt x="156" y="23"/>
                                  <a:pt x="156" y="23"/>
                                  <a:pt x="156" y="23"/>
                                </a:cubicBezTo>
                                <a:cubicBezTo>
                                  <a:pt x="153" y="6"/>
                                  <a:pt x="153" y="6"/>
                                  <a:pt x="153" y="6"/>
                                </a:cubicBezTo>
                                <a:cubicBezTo>
                                  <a:pt x="135" y="8"/>
                                  <a:pt x="135" y="8"/>
                                  <a:pt x="135" y="8"/>
                                </a:cubicBezTo>
                                <a:cubicBezTo>
                                  <a:pt x="136" y="15"/>
                                  <a:pt x="136" y="15"/>
                                  <a:pt x="136" y="15"/>
                                </a:cubicBezTo>
                                <a:cubicBezTo>
                                  <a:pt x="121" y="17"/>
                                  <a:pt x="121" y="17"/>
                                  <a:pt x="121" y="17"/>
                                </a:cubicBezTo>
                                <a:cubicBezTo>
                                  <a:pt x="120" y="10"/>
                                  <a:pt x="120" y="10"/>
                                  <a:pt x="120" y="10"/>
                                </a:cubicBezTo>
                                <a:cubicBezTo>
                                  <a:pt x="105" y="12"/>
                                  <a:pt x="105" y="12"/>
                                  <a:pt x="105" y="12"/>
                                </a:cubicBezTo>
                                <a:cubicBezTo>
                                  <a:pt x="107" y="20"/>
                                  <a:pt x="107" y="20"/>
                                  <a:pt x="107" y="20"/>
                                </a:cubicBezTo>
                                <a:cubicBezTo>
                                  <a:pt x="92" y="22"/>
                                  <a:pt x="92" y="22"/>
                                  <a:pt x="92" y="22"/>
                                </a:cubicBezTo>
                                <a:cubicBezTo>
                                  <a:pt x="91" y="15"/>
                                  <a:pt x="91" y="15"/>
                                  <a:pt x="91" y="15"/>
                                </a:cubicBezTo>
                                <a:cubicBezTo>
                                  <a:pt x="73" y="18"/>
                                  <a:pt x="73" y="18"/>
                                  <a:pt x="73" y="18"/>
                                </a:cubicBezTo>
                                <a:cubicBezTo>
                                  <a:pt x="77" y="38"/>
                                  <a:pt x="77" y="38"/>
                                  <a:pt x="77" y="38"/>
                                </a:cubicBezTo>
                                <a:cubicBezTo>
                                  <a:pt x="82" y="38"/>
                                  <a:pt x="82" y="38"/>
                                  <a:pt x="82" y="38"/>
                                </a:cubicBezTo>
                                <a:cubicBezTo>
                                  <a:pt x="94" y="89"/>
                                  <a:pt x="94" y="89"/>
                                  <a:pt x="94" y="89"/>
                                </a:cubicBezTo>
                                <a:cubicBezTo>
                                  <a:pt x="70" y="72"/>
                                  <a:pt x="70" y="72"/>
                                  <a:pt x="70" y="72"/>
                                </a:cubicBezTo>
                                <a:cubicBezTo>
                                  <a:pt x="71" y="103"/>
                                  <a:pt x="71" y="103"/>
                                  <a:pt x="71" y="103"/>
                                </a:cubicBezTo>
                                <a:cubicBezTo>
                                  <a:pt x="66" y="107"/>
                                  <a:pt x="53" y="119"/>
                                  <a:pt x="50" y="122"/>
                                </a:cubicBezTo>
                                <a:cubicBezTo>
                                  <a:pt x="51" y="123"/>
                                  <a:pt x="69" y="135"/>
                                  <a:pt x="75" y="139"/>
                                </a:cubicBezTo>
                                <a:cubicBezTo>
                                  <a:pt x="79" y="111"/>
                                  <a:pt x="79" y="111"/>
                                  <a:pt x="79" y="111"/>
                                </a:cubicBezTo>
                                <a:cubicBezTo>
                                  <a:pt x="94" y="103"/>
                                  <a:pt x="94" y="103"/>
                                  <a:pt x="94" y="103"/>
                                </a:cubicBezTo>
                                <a:cubicBezTo>
                                  <a:pt x="101" y="100"/>
                                  <a:pt x="100" y="107"/>
                                  <a:pt x="100" y="111"/>
                                </a:cubicBezTo>
                                <a:cubicBezTo>
                                  <a:pt x="94" y="111"/>
                                  <a:pt x="89" y="113"/>
                                  <a:pt x="82" y="114"/>
                                </a:cubicBezTo>
                                <a:cubicBezTo>
                                  <a:pt x="76" y="159"/>
                                  <a:pt x="76" y="159"/>
                                  <a:pt x="76" y="159"/>
                                </a:cubicBezTo>
                                <a:cubicBezTo>
                                  <a:pt x="85" y="160"/>
                                  <a:pt x="96" y="161"/>
                                  <a:pt x="104" y="161"/>
                                </a:cubicBezTo>
                                <a:cubicBezTo>
                                  <a:pt x="107" y="161"/>
                                  <a:pt x="111" y="161"/>
                                  <a:pt x="114" y="161"/>
                                </a:cubicBezTo>
                                <a:cubicBezTo>
                                  <a:pt x="116" y="167"/>
                                  <a:pt x="116" y="167"/>
                                  <a:pt x="116" y="167"/>
                                </a:cubicBezTo>
                                <a:cubicBezTo>
                                  <a:pt x="112" y="167"/>
                                  <a:pt x="108" y="167"/>
                                  <a:pt x="104" y="167"/>
                                </a:cubicBezTo>
                                <a:cubicBezTo>
                                  <a:pt x="87" y="167"/>
                                  <a:pt x="71" y="165"/>
                                  <a:pt x="54" y="160"/>
                                </a:cubicBezTo>
                                <a:cubicBezTo>
                                  <a:pt x="0" y="230"/>
                                  <a:pt x="0" y="230"/>
                                  <a:pt x="0" y="230"/>
                                </a:cubicBezTo>
                                <a:cubicBezTo>
                                  <a:pt x="27" y="250"/>
                                  <a:pt x="33" y="284"/>
                                  <a:pt x="35" y="298"/>
                                </a:cubicBezTo>
                                <a:cubicBezTo>
                                  <a:pt x="46" y="379"/>
                                  <a:pt x="33" y="438"/>
                                  <a:pt x="42" y="484"/>
                                </a:cubicBezTo>
                                <a:cubicBezTo>
                                  <a:pt x="58" y="563"/>
                                  <a:pt x="116" y="608"/>
                                  <a:pt x="239" y="652"/>
                                </a:cubicBezTo>
                                <a:cubicBezTo>
                                  <a:pt x="361" y="608"/>
                                  <a:pt x="419" y="563"/>
                                  <a:pt x="435" y="484"/>
                                </a:cubicBezTo>
                                <a:cubicBezTo>
                                  <a:pt x="444" y="438"/>
                                  <a:pt x="431" y="379"/>
                                  <a:pt x="442" y="298"/>
                                </a:cubicBezTo>
                                <a:cubicBezTo>
                                  <a:pt x="444" y="284"/>
                                  <a:pt x="450" y="250"/>
                                  <a:pt x="477" y="230"/>
                                </a:cubicBezTo>
                                <a:cubicBezTo>
                                  <a:pt x="423" y="160"/>
                                  <a:pt x="423" y="160"/>
                                  <a:pt x="423" y="160"/>
                                </a:cubicBezTo>
                                <a:cubicBezTo>
                                  <a:pt x="406" y="165"/>
                                  <a:pt x="390" y="167"/>
                                  <a:pt x="373" y="167"/>
                                </a:cubicBezTo>
                                <a:cubicBezTo>
                                  <a:pt x="369" y="167"/>
                                  <a:pt x="365" y="167"/>
                                  <a:pt x="361" y="167"/>
                                </a:cubicBezTo>
                                <a:cubicBezTo>
                                  <a:pt x="363" y="161"/>
                                  <a:pt x="363" y="161"/>
                                  <a:pt x="363" y="161"/>
                                </a:cubicBezTo>
                                <a:cubicBezTo>
                                  <a:pt x="366" y="161"/>
                                  <a:pt x="370" y="161"/>
                                  <a:pt x="373" y="161"/>
                                </a:cubicBezTo>
                                <a:cubicBezTo>
                                  <a:pt x="381" y="161"/>
                                  <a:pt x="392" y="160"/>
                                  <a:pt x="401" y="159"/>
                                </a:cubicBezTo>
                                <a:cubicBezTo>
                                  <a:pt x="395" y="114"/>
                                  <a:pt x="395" y="114"/>
                                  <a:pt x="395" y="114"/>
                                </a:cubicBezTo>
                                <a:cubicBezTo>
                                  <a:pt x="388" y="113"/>
                                  <a:pt x="383" y="111"/>
                                  <a:pt x="377" y="111"/>
                                </a:cubicBezTo>
                                <a:cubicBezTo>
                                  <a:pt x="377" y="107"/>
                                  <a:pt x="376" y="100"/>
                                  <a:pt x="383" y="103"/>
                                </a:cubicBezTo>
                                <a:cubicBezTo>
                                  <a:pt x="398" y="111"/>
                                  <a:pt x="398" y="111"/>
                                  <a:pt x="398" y="111"/>
                                </a:cubicBezTo>
                                <a:cubicBezTo>
                                  <a:pt x="402" y="139"/>
                                  <a:pt x="402" y="139"/>
                                  <a:pt x="402" y="139"/>
                                </a:cubicBezTo>
                                <a:cubicBezTo>
                                  <a:pt x="408" y="135"/>
                                  <a:pt x="426" y="123"/>
                                  <a:pt x="427" y="122"/>
                                </a:cubicBezTo>
                                <a:cubicBezTo>
                                  <a:pt x="424" y="119"/>
                                  <a:pt x="411" y="107"/>
                                  <a:pt x="406" y="103"/>
                                </a:cubicBezTo>
                                <a:cubicBezTo>
                                  <a:pt x="408" y="72"/>
                                  <a:pt x="408" y="72"/>
                                  <a:pt x="408" y="72"/>
                                </a:cubicBezTo>
                                <a:cubicBezTo>
                                  <a:pt x="383" y="89"/>
                                  <a:pt x="383" y="89"/>
                                  <a:pt x="383" y="89"/>
                                </a:cubicBezTo>
                                <a:cubicBezTo>
                                  <a:pt x="395" y="38"/>
                                  <a:pt x="395" y="38"/>
                                  <a:pt x="395" y="38"/>
                                </a:cubicBezTo>
                                <a:cubicBezTo>
                                  <a:pt x="399" y="38"/>
                                  <a:pt x="399" y="38"/>
                                  <a:pt x="399" y="38"/>
                                </a:cubicBezTo>
                                <a:cubicBezTo>
                                  <a:pt x="404" y="19"/>
                                  <a:pt x="404" y="19"/>
                                  <a:pt x="404" y="19"/>
                                </a:cubicBezTo>
                                <a:cubicBezTo>
                                  <a:pt x="386" y="16"/>
                                  <a:pt x="386" y="16"/>
                                  <a:pt x="386" y="16"/>
                                </a:cubicBezTo>
                                <a:cubicBezTo>
                                  <a:pt x="385" y="22"/>
                                  <a:pt x="385" y="22"/>
                                  <a:pt x="385" y="22"/>
                                </a:cubicBezTo>
                                <a:cubicBezTo>
                                  <a:pt x="370" y="20"/>
                                  <a:pt x="370" y="20"/>
                                  <a:pt x="370" y="20"/>
                                </a:cubicBezTo>
                                <a:cubicBezTo>
                                  <a:pt x="372" y="12"/>
                                  <a:pt x="372" y="12"/>
                                  <a:pt x="372" y="12"/>
                                </a:cubicBezTo>
                                <a:cubicBezTo>
                                  <a:pt x="357" y="10"/>
                                  <a:pt x="357" y="10"/>
                                  <a:pt x="357" y="10"/>
                                </a:cubicBezTo>
                                <a:cubicBezTo>
                                  <a:pt x="356" y="17"/>
                                  <a:pt x="356" y="17"/>
                                  <a:pt x="356" y="17"/>
                                </a:cubicBezTo>
                                <a:cubicBezTo>
                                  <a:pt x="341" y="15"/>
                                  <a:pt x="341" y="15"/>
                                  <a:pt x="341" y="15"/>
                                </a:cubicBezTo>
                                <a:cubicBezTo>
                                  <a:pt x="342" y="9"/>
                                  <a:pt x="342" y="9"/>
                                  <a:pt x="342" y="9"/>
                                </a:cubicBezTo>
                                <a:cubicBezTo>
                                  <a:pt x="324" y="6"/>
                                  <a:pt x="324" y="6"/>
                                  <a:pt x="324" y="6"/>
                                </a:cubicBezTo>
                                <a:cubicBezTo>
                                  <a:pt x="321" y="23"/>
                                  <a:pt x="321" y="23"/>
                                  <a:pt x="321" y="23"/>
                                </a:cubicBezTo>
                                <a:cubicBezTo>
                                  <a:pt x="326" y="24"/>
                                  <a:pt x="326" y="24"/>
                                  <a:pt x="326" y="24"/>
                                </a:cubicBezTo>
                                <a:cubicBezTo>
                                  <a:pt x="322" y="39"/>
                                  <a:pt x="322" y="39"/>
                                  <a:pt x="322" y="39"/>
                                </a:cubicBezTo>
                                <a:cubicBezTo>
                                  <a:pt x="307" y="36"/>
                                  <a:pt x="307" y="36"/>
                                  <a:pt x="307" y="36"/>
                                </a:cubicBezTo>
                                <a:cubicBezTo>
                                  <a:pt x="308" y="30"/>
                                  <a:pt x="308" y="30"/>
                                  <a:pt x="308" y="30"/>
                                </a:cubicBezTo>
                                <a:cubicBezTo>
                                  <a:pt x="293" y="28"/>
                                  <a:pt x="293" y="28"/>
                                  <a:pt x="293" y="28"/>
                                </a:cubicBezTo>
                                <a:cubicBezTo>
                                  <a:pt x="293" y="35"/>
                                  <a:pt x="293" y="35"/>
                                  <a:pt x="293" y="35"/>
                                </a:cubicBezTo>
                                <a:cubicBezTo>
                                  <a:pt x="274" y="33"/>
                                  <a:pt x="274" y="33"/>
                                  <a:pt x="274" y="33"/>
                                </a:cubicBezTo>
                                <a:cubicBezTo>
                                  <a:pt x="275" y="20"/>
                                  <a:pt x="275" y="20"/>
                                  <a:pt x="275" y="20"/>
                                </a:cubicBezTo>
                                <a:cubicBezTo>
                                  <a:pt x="280" y="20"/>
                                  <a:pt x="280" y="20"/>
                                  <a:pt x="280" y="20"/>
                                </a:cubicBezTo>
                                <a:cubicBezTo>
                                  <a:pt x="282" y="2"/>
                                  <a:pt x="282" y="2"/>
                                  <a:pt x="282" y="2"/>
                                </a:cubicBezTo>
                                <a:cubicBezTo>
                                  <a:pt x="262" y="1"/>
                                  <a:pt x="262" y="1"/>
                                  <a:pt x="262" y="1"/>
                                </a:cubicBezTo>
                                <a:cubicBezTo>
                                  <a:pt x="261" y="7"/>
                                  <a:pt x="261" y="7"/>
                                  <a:pt x="261" y="7"/>
                                </a:cubicBezTo>
                                <a:cubicBezTo>
                                  <a:pt x="249" y="7"/>
                                  <a:pt x="249" y="7"/>
                                  <a:pt x="249" y="7"/>
                                </a:cubicBezTo>
                                <a:cubicBezTo>
                                  <a:pt x="249" y="0"/>
                                  <a:pt x="249" y="0"/>
                                  <a:pt x="249" y="0"/>
                                </a:cubicBezTo>
                                <a:lnTo>
                                  <a:pt x="228" y="0"/>
                                </a:lnTo>
                                <a:close/>
                                <a:moveTo>
                                  <a:pt x="147" y="335"/>
                                </a:moveTo>
                                <a:cubicBezTo>
                                  <a:pt x="150" y="319"/>
                                  <a:pt x="158" y="304"/>
                                  <a:pt x="170" y="292"/>
                                </a:cubicBezTo>
                                <a:cubicBezTo>
                                  <a:pt x="191" y="312"/>
                                  <a:pt x="191" y="312"/>
                                  <a:pt x="191" y="312"/>
                                </a:cubicBezTo>
                                <a:cubicBezTo>
                                  <a:pt x="198" y="304"/>
                                  <a:pt x="198" y="304"/>
                                  <a:pt x="198" y="304"/>
                                </a:cubicBezTo>
                                <a:cubicBezTo>
                                  <a:pt x="179" y="284"/>
                                  <a:pt x="179" y="284"/>
                                  <a:pt x="179" y="284"/>
                                </a:cubicBezTo>
                                <a:cubicBezTo>
                                  <a:pt x="193" y="274"/>
                                  <a:pt x="210" y="267"/>
                                  <a:pt x="229" y="266"/>
                                </a:cubicBezTo>
                                <a:cubicBezTo>
                                  <a:pt x="229" y="312"/>
                                  <a:pt x="229" y="312"/>
                                  <a:pt x="229" y="312"/>
                                </a:cubicBezTo>
                                <a:cubicBezTo>
                                  <a:pt x="215" y="315"/>
                                  <a:pt x="203" y="324"/>
                                  <a:pt x="198" y="335"/>
                                </a:cubicBezTo>
                                <a:lnTo>
                                  <a:pt x="147" y="335"/>
                                </a:lnTo>
                                <a:close/>
                                <a:moveTo>
                                  <a:pt x="330" y="335"/>
                                </a:moveTo>
                                <a:cubicBezTo>
                                  <a:pt x="327" y="319"/>
                                  <a:pt x="319" y="304"/>
                                  <a:pt x="307" y="292"/>
                                </a:cubicBezTo>
                                <a:cubicBezTo>
                                  <a:pt x="285" y="312"/>
                                  <a:pt x="285" y="312"/>
                                  <a:pt x="285" y="312"/>
                                </a:cubicBezTo>
                                <a:cubicBezTo>
                                  <a:pt x="278" y="303"/>
                                  <a:pt x="278" y="303"/>
                                  <a:pt x="278" y="303"/>
                                </a:cubicBezTo>
                                <a:cubicBezTo>
                                  <a:pt x="298" y="284"/>
                                  <a:pt x="298" y="284"/>
                                  <a:pt x="298" y="284"/>
                                </a:cubicBezTo>
                                <a:cubicBezTo>
                                  <a:pt x="284" y="274"/>
                                  <a:pt x="267" y="267"/>
                                  <a:pt x="248" y="266"/>
                                </a:cubicBezTo>
                                <a:cubicBezTo>
                                  <a:pt x="249" y="312"/>
                                  <a:pt x="249" y="312"/>
                                  <a:pt x="249" y="312"/>
                                </a:cubicBezTo>
                                <a:cubicBezTo>
                                  <a:pt x="262" y="315"/>
                                  <a:pt x="274" y="324"/>
                                  <a:pt x="279" y="335"/>
                                </a:cubicBezTo>
                                <a:lnTo>
                                  <a:pt x="330" y="335"/>
                                </a:lnTo>
                                <a:close/>
                                <a:moveTo>
                                  <a:pt x="82" y="242"/>
                                </a:moveTo>
                                <a:cubicBezTo>
                                  <a:pt x="122" y="205"/>
                                  <a:pt x="122" y="205"/>
                                  <a:pt x="122" y="205"/>
                                </a:cubicBezTo>
                                <a:cubicBezTo>
                                  <a:pt x="129" y="211"/>
                                  <a:pt x="147" y="198"/>
                                  <a:pt x="153" y="208"/>
                                </a:cubicBezTo>
                                <a:cubicBezTo>
                                  <a:pt x="128" y="231"/>
                                  <a:pt x="128" y="231"/>
                                  <a:pt x="128" y="231"/>
                                </a:cubicBezTo>
                                <a:cubicBezTo>
                                  <a:pt x="160" y="263"/>
                                  <a:pt x="160" y="263"/>
                                  <a:pt x="160" y="263"/>
                                </a:cubicBezTo>
                                <a:cubicBezTo>
                                  <a:pt x="164" y="259"/>
                                  <a:pt x="168" y="257"/>
                                  <a:pt x="172" y="254"/>
                                </a:cubicBezTo>
                                <a:cubicBezTo>
                                  <a:pt x="163" y="243"/>
                                  <a:pt x="163" y="243"/>
                                  <a:pt x="163" y="243"/>
                                </a:cubicBezTo>
                                <a:cubicBezTo>
                                  <a:pt x="168" y="240"/>
                                  <a:pt x="173" y="237"/>
                                  <a:pt x="178" y="235"/>
                                </a:cubicBezTo>
                                <a:cubicBezTo>
                                  <a:pt x="185" y="248"/>
                                  <a:pt x="185" y="248"/>
                                  <a:pt x="185" y="248"/>
                                </a:cubicBezTo>
                                <a:cubicBezTo>
                                  <a:pt x="190" y="246"/>
                                  <a:pt x="194" y="244"/>
                                  <a:pt x="199" y="243"/>
                                </a:cubicBezTo>
                                <a:cubicBezTo>
                                  <a:pt x="194" y="228"/>
                                  <a:pt x="194" y="228"/>
                                  <a:pt x="194" y="228"/>
                                </a:cubicBezTo>
                                <a:cubicBezTo>
                                  <a:pt x="200" y="227"/>
                                  <a:pt x="204" y="226"/>
                                  <a:pt x="211" y="225"/>
                                </a:cubicBezTo>
                                <a:cubicBezTo>
                                  <a:pt x="213" y="239"/>
                                  <a:pt x="213" y="239"/>
                                  <a:pt x="213" y="239"/>
                                </a:cubicBezTo>
                                <a:cubicBezTo>
                                  <a:pt x="218" y="238"/>
                                  <a:pt x="224" y="237"/>
                                  <a:pt x="229" y="237"/>
                                </a:cubicBezTo>
                                <a:cubicBezTo>
                                  <a:pt x="228" y="223"/>
                                  <a:pt x="228" y="223"/>
                                  <a:pt x="228" y="223"/>
                                </a:cubicBezTo>
                                <a:cubicBezTo>
                                  <a:pt x="231" y="223"/>
                                  <a:pt x="234" y="223"/>
                                  <a:pt x="239" y="223"/>
                                </a:cubicBezTo>
                                <a:cubicBezTo>
                                  <a:pt x="243" y="223"/>
                                  <a:pt x="246" y="223"/>
                                  <a:pt x="249" y="223"/>
                                </a:cubicBezTo>
                                <a:cubicBezTo>
                                  <a:pt x="248" y="237"/>
                                  <a:pt x="248" y="237"/>
                                  <a:pt x="248" y="237"/>
                                </a:cubicBezTo>
                                <a:cubicBezTo>
                                  <a:pt x="253" y="237"/>
                                  <a:pt x="259" y="238"/>
                                  <a:pt x="264" y="239"/>
                                </a:cubicBezTo>
                                <a:cubicBezTo>
                                  <a:pt x="266" y="225"/>
                                  <a:pt x="266" y="225"/>
                                  <a:pt x="266" y="225"/>
                                </a:cubicBezTo>
                                <a:cubicBezTo>
                                  <a:pt x="273" y="226"/>
                                  <a:pt x="277" y="227"/>
                                  <a:pt x="283" y="228"/>
                                </a:cubicBezTo>
                                <a:cubicBezTo>
                                  <a:pt x="278" y="243"/>
                                  <a:pt x="278" y="243"/>
                                  <a:pt x="278" y="243"/>
                                </a:cubicBezTo>
                                <a:cubicBezTo>
                                  <a:pt x="283" y="244"/>
                                  <a:pt x="287" y="246"/>
                                  <a:pt x="292" y="248"/>
                                </a:cubicBezTo>
                                <a:cubicBezTo>
                                  <a:pt x="299" y="235"/>
                                  <a:pt x="299" y="235"/>
                                  <a:pt x="299" y="235"/>
                                </a:cubicBezTo>
                                <a:cubicBezTo>
                                  <a:pt x="304" y="237"/>
                                  <a:pt x="309" y="240"/>
                                  <a:pt x="314" y="243"/>
                                </a:cubicBezTo>
                                <a:cubicBezTo>
                                  <a:pt x="305" y="254"/>
                                  <a:pt x="305" y="254"/>
                                  <a:pt x="305" y="254"/>
                                </a:cubicBezTo>
                                <a:cubicBezTo>
                                  <a:pt x="309" y="257"/>
                                  <a:pt x="313" y="259"/>
                                  <a:pt x="317" y="263"/>
                                </a:cubicBezTo>
                                <a:cubicBezTo>
                                  <a:pt x="335" y="244"/>
                                  <a:pt x="335" y="244"/>
                                  <a:pt x="335" y="244"/>
                                </a:cubicBezTo>
                                <a:cubicBezTo>
                                  <a:pt x="337" y="243"/>
                                  <a:pt x="342" y="237"/>
                                  <a:pt x="340" y="234"/>
                                </a:cubicBezTo>
                                <a:cubicBezTo>
                                  <a:pt x="339" y="232"/>
                                  <a:pt x="332" y="233"/>
                                  <a:pt x="330" y="233"/>
                                </a:cubicBezTo>
                                <a:cubicBezTo>
                                  <a:pt x="327" y="233"/>
                                  <a:pt x="317" y="233"/>
                                  <a:pt x="316" y="233"/>
                                </a:cubicBezTo>
                                <a:cubicBezTo>
                                  <a:pt x="304" y="224"/>
                                  <a:pt x="304" y="224"/>
                                  <a:pt x="304" y="224"/>
                                </a:cubicBezTo>
                                <a:cubicBezTo>
                                  <a:pt x="332" y="224"/>
                                  <a:pt x="332" y="224"/>
                                  <a:pt x="332" y="224"/>
                                </a:cubicBezTo>
                                <a:cubicBezTo>
                                  <a:pt x="332" y="221"/>
                                  <a:pt x="332" y="221"/>
                                  <a:pt x="332" y="221"/>
                                </a:cubicBezTo>
                                <a:cubicBezTo>
                                  <a:pt x="300" y="221"/>
                                  <a:pt x="300" y="221"/>
                                  <a:pt x="300" y="221"/>
                                </a:cubicBezTo>
                                <a:cubicBezTo>
                                  <a:pt x="287" y="212"/>
                                  <a:pt x="287" y="212"/>
                                  <a:pt x="287" y="212"/>
                                </a:cubicBezTo>
                                <a:cubicBezTo>
                                  <a:pt x="332" y="212"/>
                                  <a:pt x="332" y="212"/>
                                  <a:pt x="332" y="212"/>
                                </a:cubicBezTo>
                                <a:cubicBezTo>
                                  <a:pt x="332" y="209"/>
                                  <a:pt x="332" y="209"/>
                                  <a:pt x="332" y="209"/>
                                </a:cubicBezTo>
                                <a:cubicBezTo>
                                  <a:pt x="282" y="209"/>
                                  <a:pt x="282" y="209"/>
                                  <a:pt x="282" y="209"/>
                                </a:cubicBezTo>
                                <a:cubicBezTo>
                                  <a:pt x="269" y="199"/>
                                  <a:pt x="269" y="199"/>
                                  <a:pt x="269" y="199"/>
                                </a:cubicBezTo>
                                <a:cubicBezTo>
                                  <a:pt x="350" y="199"/>
                                  <a:pt x="350" y="199"/>
                                  <a:pt x="350" y="199"/>
                                </a:cubicBezTo>
                                <a:cubicBezTo>
                                  <a:pt x="351" y="199"/>
                                  <a:pt x="358" y="200"/>
                                  <a:pt x="360" y="203"/>
                                </a:cubicBezTo>
                                <a:cubicBezTo>
                                  <a:pt x="366" y="210"/>
                                  <a:pt x="360" y="212"/>
                                  <a:pt x="367" y="217"/>
                                </a:cubicBezTo>
                                <a:cubicBezTo>
                                  <a:pt x="368" y="215"/>
                                  <a:pt x="372" y="215"/>
                                  <a:pt x="371" y="210"/>
                                </a:cubicBezTo>
                                <a:cubicBezTo>
                                  <a:pt x="371" y="205"/>
                                  <a:pt x="376" y="200"/>
                                  <a:pt x="382" y="200"/>
                                </a:cubicBezTo>
                                <a:cubicBezTo>
                                  <a:pt x="385" y="200"/>
                                  <a:pt x="388" y="202"/>
                                  <a:pt x="390" y="203"/>
                                </a:cubicBezTo>
                                <a:cubicBezTo>
                                  <a:pt x="391" y="205"/>
                                  <a:pt x="393" y="208"/>
                                  <a:pt x="393" y="211"/>
                                </a:cubicBezTo>
                                <a:cubicBezTo>
                                  <a:pt x="393" y="216"/>
                                  <a:pt x="388" y="220"/>
                                  <a:pt x="382" y="220"/>
                                </a:cubicBezTo>
                                <a:cubicBezTo>
                                  <a:pt x="377" y="220"/>
                                  <a:pt x="377" y="223"/>
                                  <a:pt x="375" y="224"/>
                                </a:cubicBezTo>
                                <a:cubicBezTo>
                                  <a:pt x="380" y="231"/>
                                  <a:pt x="384" y="228"/>
                                  <a:pt x="393" y="234"/>
                                </a:cubicBezTo>
                                <a:cubicBezTo>
                                  <a:pt x="397" y="236"/>
                                  <a:pt x="397" y="240"/>
                                  <a:pt x="397" y="243"/>
                                </a:cubicBezTo>
                                <a:cubicBezTo>
                                  <a:pt x="397" y="316"/>
                                  <a:pt x="397" y="316"/>
                                  <a:pt x="397" y="316"/>
                                </a:cubicBezTo>
                                <a:cubicBezTo>
                                  <a:pt x="387" y="305"/>
                                  <a:pt x="387" y="305"/>
                                  <a:pt x="387" y="305"/>
                                </a:cubicBezTo>
                                <a:cubicBezTo>
                                  <a:pt x="387" y="259"/>
                                  <a:pt x="387" y="259"/>
                                  <a:pt x="387" y="259"/>
                                </a:cubicBezTo>
                                <a:cubicBezTo>
                                  <a:pt x="383" y="259"/>
                                  <a:pt x="383" y="259"/>
                                  <a:pt x="383" y="259"/>
                                </a:cubicBezTo>
                                <a:cubicBezTo>
                                  <a:pt x="383" y="300"/>
                                  <a:pt x="383" y="300"/>
                                  <a:pt x="383" y="300"/>
                                </a:cubicBezTo>
                                <a:cubicBezTo>
                                  <a:pt x="373" y="288"/>
                                  <a:pt x="373" y="288"/>
                                  <a:pt x="373" y="288"/>
                                </a:cubicBezTo>
                                <a:cubicBezTo>
                                  <a:pt x="373" y="259"/>
                                  <a:pt x="373" y="259"/>
                                  <a:pt x="373" y="259"/>
                                </a:cubicBezTo>
                                <a:cubicBezTo>
                                  <a:pt x="369" y="259"/>
                                  <a:pt x="369" y="259"/>
                                  <a:pt x="369" y="259"/>
                                </a:cubicBezTo>
                                <a:cubicBezTo>
                                  <a:pt x="369" y="283"/>
                                  <a:pt x="369" y="283"/>
                                  <a:pt x="369" y="283"/>
                                </a:cubicBezTo>
                                <a:cubicBezTo>
                                  <a:pt x="367" y="279"/>
                                  <a:pt x="362" y="276"/>
                                  <a:pt x="359" y="272"/>
                                </a:cubicBezTo>
                                <a:cubicBezTo>
                                  <a:pt x="358" y="269"/>
                                  <a:pt x="359" y="265"/>
                                  <a:pt x="360" y="262"/>
                                </a:cubicBezTo>
                                <a:cubicBezTo>
                                  <a:pt x="361" y="259"/>
                                  <a:pt x="361" y="253"/>
                                  <a:pt x="359" y="252"/>
                                </a:cubicBezTo>
                                <a:cubicBezTo>
                                  <a:pt x="356" y="250"/>
                                  <a:pt x="351" y="254"/>
                                  <a:pt x="348" y="256"/>
                                </a:cubicBezTo>
                                <a:cubicBezTo>
                                  <a:pt x="329" y="273"/>
                                  <a:pt x="329" y="273"/>
                                  <a:pt x="329" y="273"/>
                                </a:cubicBezTo>
                                <a:cubicBezTo>
                                  <a:pt x="332" y="276"/>
                                  <a:pt x="336" y="279"/>
                                  <a:pt x="338" y="283"/>
                                </a:cubicBezTo>
                                <a:cubicBezTo>
                                  <a:pt x="352" y="275"/>
                                  <a:pt x="352" y="275"/>
                                  <a:pt x="352" y="275"/>
                                </a:cubicBezTo>
                                <a:cubicBezTo>
                                  <a:pt x="355" y="280"/>
                                  <a:pt x="358" y="284"/>
                                  <a:pt x="361" y="288"/>
                                </a:cubicBezTo>
                                <a:cubicBezTo>
                                  <a:pt x="347" y="295"/>
                                  <a:pt x="347" y="295"/>
                                  <a:pt x="347" y="295"/>
                                </a:cubicBezTo>
                                <a:cubicBezTo>
                                  <a:pt x="349" y="299"/>
                                  <a:pt x="351" y="303"/>
                                  <a:pt x="353" y="308"/>
                                </a:cubicBezTo>
                                <a:cubicBezTo>
                                  <a:pt x="368" y="303"/>
                                  <a:pt x="368" y="303"/>
                                  <a:pt x="368" y="303"/>
                                </a:cubicBezTo>
                                <a:cubicBezTo>
                                  <a:pt x="370" y="308"/>
                                  <a:pt x="372" y="312"/>
                                  <a:pt x="374" y="318"/>
                                </a:cubicBezTo>
                                <a:cubicBezTo>
                                  <a:pt x="358" y="321"/>
                                  <a:pt x="358" y="321"/>
                                  <a:pt x="358" y="321"/>
                                </a:cubicBezTo>
                                <a:cubicBezTo>
                                  <a:pt x="360" y="326"/>
                                  <a:pt x="361" y="330"/>
                                  <a:pt x="362" y="335"/>
                                </a:cubicBezTo>
                                <a:cubicBezTo>
                                  <a:pt x="377" y="333"/>
                                  <a:pt x="377" y="333"/>
                                  <a:pt x="377" y="333"/>
                                </a:cubicBezTo>
                                <a:cubicBezTo>
                                  <a:pt x="378" y="338"/>
                                  <a:pt x="378" y="344"/>
                                  <a:pt x="378" y="349"/>
                                </a:cubicBezTo>
                                <a:cubicBezTo>
                                  <a:pt x="265" y="349"/>
                                  <a:pt x="265" y="349"/>
                                  <a:pt x="265" y="349"/>
                                </a:cubicBezTo>
                                <a:cubicBezTo>
                                  <a:pt x="265" y="337"/>
                                  <a:pt x="254" y="327"/>
                                  <a:pt x="239" y="327"/>
                                </a:cubicBezTo>
                                <a:cubicBezTo>
                                  <a:pt x="223" y="327"/>
                                  <a:pt x="212" y="337"/>
                                  <a:pt x="212" y="349"/>
                                </a:cubicBezTo>
                                <a:cubicBezTo>
                                  <a:pt x="99" y="349"/>
                                  <a:pt x="99" y="349"/>
                                  <a:pt x="99" y="349"/>
                                </a:cubicBezTo>
                                <a:cubicBezTo>
                                  <a:pt x="99" y="344"/>
                                  <a:pt x="99" y="338"/>
                                  <a:pt x="100" y="333"/>
                                </a:cubicBezTo>
                                <a:cubicBezTo>
                                  <a:pt x="116" y="335"/>
                                  <a:pt x="116" y="335"/>
                                  <a:pt x="116" y="335"/>
                                </a:cubicBezTo>
                                <a:cubicBezTo>
                                  <a:pt x="116" y="330"/>
                                  <a:pt x="117" y="326"/>
                                  <a:pt x="119" y="321"/>
                                </a:cubicBezTo>
                                <a:cubicBezTo>
                                  <a:pt x="104" y="318"/>
                                  <a:pt x="104" y="318"/>
                                  <a:pt x="104" y="318"/>
                                </a:cubicBezTo>
                                <a:cubicBezTo>
                                  <a:pt x="105" y="312"/>
                                  <a:pt x="107" y="308"/>
                                  <a:pt x="109" y="303"/>
                                </a:cubicBezTo>
                                <a:cubicBezTo>
                                  <a:pt x="124" y="308"/>
                                  <a:pt x="124" y="308"/>
                                  <a:pt x="124" y="308"/>
                                </a:cubicBezTo>
                                <a:cubicBezTo>
                                  <a:pt x="126" y="303"/>
                                  <a:pt x="128" y="299"/>
                                  <a:pt x="130" y="295"/>
                                </a:cubicBezTo>
                                <a:cubicBezTo>
                                  <a:pt x="116" y="288"/>
                                  <a:pt x="116" y="288"/>
                                  <a:pt x="116" y="288"/>
                                </a:cubicBezTo>
                                <a:cubicBezTo>
                                  <a:pt x="119" y="284"/>
                                  <a:pt x="122" y="280"/>
                                  <a:pt x="125" y="275"/>
                                </a:cubicBezTo>
                                <a:cubicBezTo>
                                  <a:pt x="139" y="283"/>
                                  <a:pt x="139" y="283"/>
                                  <a:pt x="139" y="283"/>
                                </a:cubicBezTo>
                                <a:cubicBezTo>
                                  <a:pt x="142" y="279"/>
                                  <a:pt x="145" y="276"/>
                                  <a:pt x="148" y="273"/>
                                </a:cubicBezTo>
                                <a:cubicBezTo>
                                  <a:pt x="116" y="242"/>
                                  <a:pt x="116" y="242"/>
                                  <a:pt x="116" y="242"/>
                                </a:cubicBezTo>
                                <a:cubicBezTo>
                                  <a:pt x="98" y="258"/>
                                  <a:pt x="98" y="258"/>
                                  <a:pt x="98" y="258"/>
                                </a:cubicBezTo>
                                <a:lnTo>
                                  <a:pt x="82" y="242"/>
                                </a:lnTo>
                                <a:close/>
                                <a:moveTo>
                                  <a:pt x="170" y="480"/>
                                </a:moveTo>
                                <a:cubicBezTo>
                                  <a:pt x="157" y="565"/>
                                  <a:pt x="157" y="565"/>
                                  <a:pt x="157" y="565"/>
                                </a:cubicBezTo>
                                <a:cubicBezTo>
                                  <a:pt x="178" y="557"/>
                                  <a:pt x="215" y="558"/>
                                  <a:pt x="234" y="566"/>
                                </a:cubicBezTo>
                                <a:cubicBezTo>
                                  <a:pt x="234" y="482"/>
                                  <a:pt x="234" y="482"/>
                                  <a:pt x="234" y="482"/>
                                </a:cubicBezTo>
                                <a:cubicBezTo>
                                  <a:pt x="223" y="472"/>
                                  <a:pt x="189" y="469"/>
                                  <a:pt x="170" y="480"/>
                                </a:cubicBezTo>
                                <a:close/>
                                <a:moveTo>
                                  <a:pt x="307" y="480"/>
                                </a:moveTo>
                                <a:cubicBezTo>
                                  <a:pt x="320" y="565"/>
                                  <a:pt x="320" y="565"/>
                                  <a:pt x="320" y="565"/>
                                </a:cubicBezTo>
                                <a:cubicBezTo>
                                  <a:pt x="299" y="557"/>
                                  <a:pt x="262" y="558"/>
                                  <a:pt x="244" y="566"/>
                                </a:cubicBezTo>
                                <a:cubicBezTo>
                                  <a:pt x="244" y="482"/>
                                  <a:pt x="244" y="482"/>
                                  <a:pt x="244" y="482"/>
                                </a:cubicBezTo>
                                <a:cubicBezTo>
                                  <a:pt x="254" y="472"/>
                                  <a:pt x="288" y="469"/>
                                  <a:pt x="307" y="480"/>
                                </a:cubicBezTo>
                                <a:close/>
                                <a:moveTo>
                                  <a:pt x="239" y="590"/>
                                </a:moveTo>
                                <a:cubicBezTo>
                                  <a:pt x="229" y="590"/>
                                  <a:pt x="226" y="586"/>
                                  <a:pt x="226" y="583"/>
                                </a:cubicBezTo>
                                <a:cubicBezTo>
                                  <a:pt x="217" y="581"/>
                                  <a:pt x="147" y="572"/>
                                  <a:pt x="144" y="570"/>
                                </a:cubicBezTo>
                                <a:cubicBezTo>
                                  <a:pt x="159" y="477"/>
                                  <a:pt x="159" y="477"/>
                                  <a:pt x="159" y="477"/>
                                </a:cubicBezTo>
                                <a:cubicBezTo>
                                  <a:pt x="194" y="463"/>
                                  <a:pt x="225" y="465"/>
                                  <a:pt x="239" y="476"/>
                                </a:cubicBezTo>
                                <a:cubicBezTo>
                                  <a:pt x="252" y="465"/>
                                  <a:pt x="283" y="463"/>
                                  <a:pt x="318" y="477"/>
                                </a:cubicBezTo>
                                <a:cubicBezTo>
                                  <a:pt x="333" y="570"/>
                                  <a:pt x="333" y="570"/>
                                  <a:pt x="333" y="570"/>
                                </a:cubicBezTo>
                                <a:cubicBezTo>
                                  <a:pt x="330" y="572"/>
                                  <a:pt x="260" y="581"/>
                                  <a:pt x="251" y="583"/>
                                </a:cubicBezTo>
                                <a:cubicBezTo>
                                  <a:pt x="251" y="586"/>
                                  <a:pt x="248" y="590"/>
                                  <a:pt x="239" y="590"/>
                                </a:cubicBez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40E7204" id="Групиране 11" o:spid="_x0000_s1026" style="position:absolute;margin-left:-42.05pt;margin-top:-17.1pt;width:171.95pt;height:54.3pt;z-index:251658240;mso-height-relative:margin" coordsize="21837,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pCouD4AAELsAQAOAAAAZHJzL2Uyb0RvYy54bWzsfdGOJceR3bsB/0NjHg1w2VV1b3ffgaiF&#10;RIqCAdkWsPIHNGeanIFnpsfdTZHahYG1/Qn+A3+BYWABw4blXxj9kSMz42TViVuV9yTJMS5M7YOW&#10;czorTkZkZmREZFbdX/zt92/fXPzx7uHx9f27z54Nf3P57OLu3Yv7l6/fffPZs3/7hy8/uXl28fh0&#10;++7l7Zv7d3efPfvT3eOzv/3lP/9nv/ju/fO78f7V/ZuXdw8XJuTd4/Pv3n/27NXT0/vnn376+OLV&#10;3dvbx7+5f3/3zv749f3D29sn++fDN5++fLj9zqS/ffPpeHl59el39w8v3z/cv7h7fDT0i/LHZ7/M&#10;8r/++u7F07/5+uvHu6eLN589s7495f99yP/7VfrfT3/5i9vn3zzcvn/1+oV34/YH9OLt7et3RlpF&#10;fXH7dHvx7cPrI1FvX794uH+8//rpb17cv/30/uuvX7+4yzqYNsNl0Oa3D/ffvs+6fPP8u2/eVzOZ&#10;aYOdfrDYF//6j79/uHj90sZueHbx7vatjdGH//KXf/zLf/7wfz78j7/844f/9uF/f/inC/ujWeq7&#10;9988twd++/D+797//sGBb8q/kvLff/3wNv1/U+vi+2zjP1Ub333/dPHCwHG4ma6v9s8uXtjfrm4O&#10;17ubMggvXtlIHT324tVvVh88XI67fXrwU9B+mnpXO/Pde5tPj7PJHn+cyf7u1e37uzwSj8kCbjKb&#10;226x//rhnz78z7/8x7/8pw9//vDfP/z5woz35w//yww3Frvlp5LRLp6+//W9mWHIs+Xx/e/uX/y7&#10;x4t395+/un33zd2vHh7uv3t1d/vSupstbkrVR5P9H58/JiFfffev7l/aSN1++3SfBQXLX11eXl6b&#10;jZOJd4dD7sTtcwzB4XAzjrYY0giMN/thOJAhb5+/f3h8+u3d/duL9B+fPXuwVZRZbv/4u8enYnM0&#10;ScP97v7L12/eGH77/M07AmxwCmLU9mj6W+pEXhj/cLg8/ObmNze7T3bj1W8+2V1+8cUnv/ry890n&#10;V18O1/svpi8+//yL4T8k3mH3/NXrly/v3iUaLNJhp42ou4uyvOoyfbx/8/plEpe69PjwzVefv3m4&#10;+OOtOYkv8/+5QRbNPuVu5IlnugSVhnF3+evx8MmXVzfXn+y+3O0/OVxf3nxyORx+fbi63B12X3zJ&#10;Kv3u9bu7H6/SxXefPTvsx32ZVJu62ayw/zvW7fb529dP5obfvH772bOb2uj2eZqKv3n3Mg/t0+3r&#10;N+W/F6ZI3Z9NYcONgc4TN83VMmufvv/qe5OSJvBX9y//ZFP44d5mlk1C2zvsP17dP/z9s4vvzA9/&#10;9uzx3397+3D37OLNv3xny+Aw7HbJced/7PbXaeI+LP/y1fIvt+9emKjPnj09uyj/+flTcfbfvn94&#10;/c0rYyoL7939r2zpfP06z+a5V6ZK+oc5jtLXj+5BDufqQfY3w6XNp+RBxsvrm6vrNGtmFzJcXY7X&#10;aVySD9ldDfs6reCJ4CD+6kPm5bhYOMX3lAUDw7pb/KsP8c1ixYeUSCXNxXnR/tWVZKtcw5V8+XB3&#10;lwLmiyvYySKWFHvkva5GHL95+frp9/ev3z39yFjDnID5AI+k0+6eorz95e4muY8c5B3HarfPX3xb&#10;QozUJ4QVFj2/9Cjhm5ceWf3BxH/99o3F5P/i04vh+vLiu4vdtTujuZGFrnOj/Xjx6uJq70HP3Ghc&#10;NNoNu3VJ06LRcHO9Lmm3aDROh3VJpn3t02FYF3S1aDNcbihnA1sFDca2qpyFonOjLeVst5kbjVfr&#10;kgay+Disa5eyhYWsjV4NS5sPlzcbssjoxriq4bC0+mC9X58JS7MPuy0dyfC76w1ZZPlxt9EvMv20&#10;JYtsv9uQlYKb2apXG7Yf2fYbOo5k++stWWR76/2q7Uey/dV+3V5pwc+935qpI9n+ZksW2X642ejX&#10;0vbj1rQfyfaXG7aflrYft+bXxLbfsNe0tP04jev2msj2W/N+Wtp+3FqPE9l+2JgT09L24zRt9Its&#10;fzmt234i208b82si208btk+RZJ05437DN+8k2+/I9rsNp7pj22+M445sv9vwX1aImHs/XG74rx3Z&#10;flMW235jHK1mMjOO5uVWfeGObD9urKE9235D1p5sf7mxxdqmu+jX9dbOSLa31bHqc/Zk+5uNubon&#10;2w8btt+T7a83xnHPtt9v9Itsf7NlL7K9rbRVHa/I9tcb8/6KbL8pi2x/2LD9FdnePOZ6v8j2hw0f&#10;nap4ddUOlxsxwNXS9tOW/7IEcyFr2FiPV0vbT1uR1xXZfmuvvV7afho39u1rsv1uY05cL20/mZdb&#10;XY/XbPsNHa+Xtp+mjfmVqnuz7bdik2uy/ZaPtnh6IWu3sR6vJdtfk+234okbsv3Vhr1uyPY2Qqtz&#10;9YZsf7Vhrxuy/VZceEO238o2bsj2W3HODdl+vzG/bsj244btb8j2m/1i22/4nAPZfiv+OrDtt2SR&#10;7Tdlke33W7LY9hv+/sC239jTDmT7m435dSDbWxawOr8ObPuNvePAtt8YR8vxlkvNTLHqKCyGWDTb&#10;be1qVqFbNBsOG10bLsn+G256uFza/3qzZ2T/DfMPl2T/je1juFzaf7Tur9rf0saFlrvNJPJyOQLX&#10;WwNA2e142FKT0tutyGng9HYzjRyW9p+mjT1k4AR3awMfhuUIjLuN1TQMNARbYfAw0BhsxefDsByD&#10;6WYjoUknSfNOYmdMGyNKae5k9Zr1VUB57ni9ZTdOdG0r3JBGo2DTaH22Uaq7WdwZKNfdHxaaWk23&#10;lrFuX5UDM6t3ff/OS1v2X3Y2YUe4l/m05v39Yzr0THUuK6P9oZz65fapNLbR2NZ9ajz5UY61ajS2&#10;dZ0a47S03dhmTWqcK2ymSbuxTYrUGMeH7cZp5aXW5Sj5pOy0tnJzTcm0eHJzTc20OnJzTdE0/XNz&#10;TdU0v1Nzm8BWqT6paprAubmmapqhubmmaqq35OaaqqOrakUTpe+papKkW11Eao6Zq6maah9ZuqZq&#10;Km/k5pqqqYKRm2uqpiJFam5lCEXVVIfIzTVVU6khN9dUTdWE3FxTNRUMcnNN1VQTSM0t61dUTWl/&#10;bq6pmjL73FxTNSXvubmm6t5V3WuqphQ8SbckW1H1ylW1PFpq7qpaqiw1d1XLcetJx5HS4dx3TdWU&#10;8abmltMqnUlJbW6uqZry1txcUzWlprm5Nqop+8zNNVVTgpmaWwqpqJpyyNxcUzWlibm5pmrKBHNz&#10;TdWU7OXmmqopn0vNLWNTVLXLQKW5purBVbW8S5LuqlpqJTV3VS17Uprn9CnpmhIk7QHXNuVA2gOu&#10;73CpKZxTndIlTeWczpQHRKXnwElUuoZOlnhIStfgyXIL7QEf5pQ+aA/4QM93zU4EiwihBjGGGhBE&#10;DaOoNMKoFMovdChO12P1dPMt3hx9eHZhN0e/Ss/YTbnbpxTi4z/TPax0PH3xyi7e2a6Y8Lf3f7z7&#10;w31u8ZQifcsp8gocysVH45tbvPj2q9cvfn3399zeEhebMN7eOIuY0WjW4DLjZ+ksk/8FUcWFDHYo&#10;UrRyBgVO9qJe87/AUCbMYEHRkiGdk2UdAgwLZVhjSIcwK6LSucUaDOPVyXJah3TUsGJwCdZ08LAr&#10;jrSHhhE+mkds+Rdv7h/vsrHn+VVGYwKPleatwckZOHmgPJQoBjPQaubFIBYTLQZ1GgDjpmHoF1na&#10;e+QJ1mDGJFHFbbRhybZTOgROo2eHPEuGdKaY4eyMq2oe0do1N7cQ6/Dm3XKFHtsTf2+MQSq3ZeJ8&#10;/fn0GKRiWW7PxpZgyUKjb/WDHRsuLDR6sGN3KQj2YHKot7DZQvwv9wIer9ptQRIlwZoOHvcNNn5L&#10;HQ7uQsP0OhoD7vX26A3pKKdj9Ozi0troabCkud2qLww8egM0D6OHadMzeqnAmnXm0ZNgTYdUkD+e&#10;40M6b8kwOYfjMZBHz2scg+j/7NJV6QD7vzSNc7/Y/yWfUeB138G9LCtjsGR1TUUJ1mzrFYDg/wYv&#10;maQOLBZMLm8mk0v+bziy52n/hyjoqtaZ5l1q3ULFX9qbDcuOuoH2POt9BHY1wmKJ/K8yAruhzD1/&#10;BhuBBksjsPM9LvR1sng1DX1Q7Ng+3Ott3+TKT1Y2sRG1rrUNi+aWZSwmwL50auSp7XvoWMcs9Gll&#10;Z0/3DdJEsnPOhXgFlYwKv2pJ8EJ8OrxMpOb8FmhK6RawJH9A/BhE3fh6taLHgmFEoFRgiWH0dH9g&#10;UZOXbYMOkxdlHJYYJq8/BFF2kubmINvZzdjliEkMadEky/rEqItHgjUGz9bChMTynHj2VriuAZ6o&#10;cE9l6WMF1Mb48/YaS+fLpq9durPRNwXaSyyfE6b5aFvlYrZosGSefHaYGCz1XzJghyrFDIxLndQW&#10;/5T+s3n4X75DTcU/mqtfEgjokQIwbxEcTYm/bht/8IKw+ajS+xPWv/IJbafly65L8FHnV23j0WCp&#10;YlUrezxt/29BO6ajcRup4k8k8WM6v7dHYgh3GpXEJ9ecxZOHRnRVTgCqTtH0bI7tMcN2VouU7THL&#10;rycmK+WKF9gVVFLZ3kHNKpcXH6t4AdXEI2yj5T4KqCi+DFgwTrq9eGwyQo/EY7GVpXg0SPjz9rja&#10;fb7MKq7FKV2FsE6mmyuLRaHBR73nyVd0mDyn47U4enYU1mK63JdMBkfCAvlfbiI/5QhrUUCl3o9e&#10;zN/RWoROvBaPTM/9bYxZuldnaou715SueeYxo+mswZLWE8JB3r1qfYl3rxoZdexek5/dWsVqOe0E&#10;9EgBrAmfbtGW+PO2+X3DG6z2aX0x+W1XWJtTlAaUt+OKIvQPU2IlPkfRx8LNhWX8kMjesiHUE9u5&#10;YE4CmazYx+ezvdK4Kojic0TtVskvhmGB/C8X74F+OSSAI6+CaPdg9GhcV8V71ZrF4xTKjybAipOg&#10;xYnFSfPMz5AlZpjMVhOYMiySCvlaX1q9PJT56uAajCHWZ1A1h10FWUyhGQ46OIPVVNRRrqL4fGKG&#10;aZZWuFQZJSul25vJGlyY3EBRk87qauLL1hzF++wKpIRq4v2RUszDfIQzKIY+QvOoHImH+/Ll5YKr&#10;q8Kft71bzUTs6k4Z37Z7y9cZk+lLe3RTg4+6v7aINVEbxCID7MSr2C+ZDfae13JhMHx2DBSZ5Wuk&#10;eXhacKcO5JZnhhbcx1DqU/OQ+vA04U4GToMxpLwdV9UKfHYMFAzNnW3Bog4eMXK4VRdiE+5kYNef&#10;7kav7GoMiwxeNQj7JqpjTfhsGDzbip31U/cII5jq2PvTPfnsHvhoRoJFK3lnS7Yyr2lXLcI+anX3&#10;4R2hsW+hGlrvm5zatxApBbcF2wYYI5FhUXPMwCBqA8bU72GgZ2bbwl8GYsB6fJ5fL8gLMmwfHhCV&#10;UH8mJli0Ej0zi/IoLTIQLDJ4cFguFs0MCtzJwKFyepsiG68Fawx+nSrkYYMEdzKwJ6gMLbiTgX1+&#10;ZWjBIgN5wDrSXuOKKRTDnQy8yVZRLbiTgSOUytCCOxmoHpTS3jJbW3AfQ3mp4GgcmnAnA/sl6FAS&#10;nmPiDs9XRXHwL8GiDsik2T1gPYSEiuFOhvXFG/beypBbawxwcXYNgVIk93xNuJOBl1YlbsEig+8p&#10;dhZGOihwJwMvXpxX2KnzKnGGRQbfRaMoBRYZkCOze0DmxFWKmoz0VIkQ5UdRHuQ0YVEHRJdBBwUW&#10;GRDWBgYEwQFG9J1hkcGf4cOEARF7E/5xDO6uAkO9PtYRt+L2WhTls7UJazqAwdz1cmlJ8BEDqmal&#10;qIYXAOY6Mf7eyE7MmZc8S6yqpU8L5byMXcP6feshfdQote64DTg/w567imrBRxbiLM3t5K8WDnwY&#10;NlQ4qObTq9wE0xj8PlO48TpIcB8D13grQxM+GwbfyGJnFVjUAaJ4tVnZLE/LsJ4ZPhuGdeeDO/JR&#10;B2ot6uA7aBSlwGfD4Jtx1GEDdq9XWos64Bk+jfL7Y+EIJuXDZYrphznpBaPiLXkzrjCHgRXODlHU&#10;wYeUbxmk/LMQs29l+GfE4GuIj70GrDh7a2a5dTMsWgkMIYdTYJEBwWkYUlQReY9DhlWiEpEBaXnw&#10;rWAI8A+oU6ZPYeQyVRClwKIOPvHLxYM5Lff9IZzrYPveqgHTqbzHGvWZkOkiD23Bmg4IW8JhYIXZ&#10;XSGM6jk5qs9wZxHzhfIlIkSbU7ZMRB0wO0Jn3YkWUXV4rDxQ5kUPgy+tKEqBRR3W5xI6a+Ox9BpH&#10;cTdHqo2Ivb60h5rRifOE9EHKHINzRarC7IIqjHwg9GttjvMzdZgkWLOteeKiQ+isAosM2AIDg3sC&#10;02U5epYLLPojMkAUTwS8PhOKPBXuGQdnsPVKncUcZ59v2U9ZRT0MeCaYQ4FFK2EVBQZ4ggDDb2RY&#10;ZMAz7M0wW8MZMlZb2QpEBu9sHAfAQQfAPeOAZ4IOgHnThw5linXqECYNGDhEBYPde5R9Pj8zew1n&#10;KB/DOYbh9YJf2nwnefA3job6dZ0T/rK2Z38pwZpt64vdvE4lWGTwVcRvq+L9hvASa4BFBne95X52&#10;HSboEGEf1AKLDB5IRlEK3MkQxsEZ+NW/+m5LqRppDP6pplgHkuA+hpD3giEYr8LZb4gMKK8GX6PA&#10;GoMV0PNOxC9R15djI+y7XIFFBt+gzOcsd0Z/ych+CKgBiwzY3YMoBRYZEHMEBgU+OwbeAjEBQpTF&#10;cKcO7L2rqBasMfjdft9PqueT4E6GECmiEN2C+xjMLMv1AB2acCcDF60qQwvuZFj3S+EMuRJ3eD5M&#10;mnBoL8GaDlUUDyngkqTXKVbhjoofXhzmN9IGCdZ0QOAcGJBe2FnycorZPpV9/ZAngMZgm1h+Jpwh&#10;S/ARA87EvD4DITU6xN8bGbh/CDBdOy3R7omI0t8D9vZ1OCX4qP8c97oW6UP+KccPxgYc7qpVuGMe&#10;8TOzDigCcsbBrUUdUDgMotbTNbxk2/HKUPrKULZSqPZJsKjDx2dAfsxeL/0WQi6VtmBRB4gK46DA&#10;IgPKBYFBgc+GwQO7cNUZXxxqwqIOHtiFgkT6DYo80ryDMtzJwC66imrBGgO+ohE2MgkWGeCAOJLx&#10;F3DTefhy92G4jyEUcCGqCXcycHBaGVpwJwPH3ZWhBf84Bnfq4c4gPjZSgjSRAaLYa1RRLVhk8LkU&#10;SrHVSrziGO5k4KVVRbXgTob1iW8h5Np6KLDIsJ6GYE1boE0M1LqTgesylaEFawxwcVYPWXZWgs+G&#10;AaUFXrzYgUIuzbCow3rVJP2iUj5Q4kIEwyKDBxWhAINopgmLDJh/ITBSYI0B2UC4LSDBIoMbPOSh&#10;/gUOf9+/huQM9zGEfdo/yhJf7qhwXuoiAyJjdg+oF4djWYZFBiQK7B6Q4IULlwz3MYRMF6JC8lXh&#10;vDEdMSDPRB7qq7nmlPh7Iw9F4lK996k81McgbAIsps4jho/6v56H+nqODJjAvL/BY/ScS/Ezc2fB&#10;wFFAbb0+Bus6QFTwGAosWgmi1h1oiJWqDrl1J0PYG0Dcgj8qQ95vRQbMJV7P2BvC4SrDPyMGrGn2&#10;q3XxtmDRSjjyDaIU+KMwoBqY+yMy4Jkwl5BStGCRAaLCmgbMuQO+S1SCZZHBdQgBNouaHSK1/nEM&#10;GGnOHeoUy/Axw/aJPL4oXPZRe/LEvoX2oYxZYXbU+Kx0zw23+kwQhaCF5wc+G1w2/GPN1+5I4VOZ&#10;ZX+vw+SfyIufVwRcvusoMnhhyN43X+Y0+FBShH1iFlhjsM+Z5cC/1O6rDutfehrSDyqmNKG8aicy&#10;4JmggwKLDJjMgQEOguc4PldVIyyOGPhfHsnB4CEGkmBRB09eQp2iMvAkrnDe9DUGfIU2lM8qzAwV&#10;zstEZED9lEMRfLM2lOgr3HFqhDUUAgUsxPAGKNZ0j0eG1whXlfw3f+IBMb4gX0+aePbwv3wu4Zlw&#10;8lVhjnYr3DHS6Wd1czmZRfmvIsUDpQp3jDQ/U70GiPkDuwN0KLA4l9yXRVEK3MkQZiscIhsPG1Pd&#10;33hstzM6fJB1foOvvTOO6Xda0+jZy64Lnz/DtG9V2L4Ua60lzfFVWf/VIozeaKbOxOVTiTPs3rXj&#10;C4ojXtQtP6Q0i/LwvwlrOgye9pQfiJwZAJPPr59wLUc4IgO82booLtxUho73CEbowNcaqvEijA0z&#10;O2pRB+yM5NxHfJcoMlBrkQGbLGUSIz7dyj6/wluraCXKGv0HquJ6qDCVe2vrjihrnvg80vjID7ug&#10;uno6vFl4ps5W/7zz8FMwYOJTrjLiHWSuY1W4RN/aSEMUn12OsBJvyTPc45dQygieD0WDAGM99DBg&#10;hlPqNvpngAcOvgIsWgnrgaelf5U7vW9GTt1bl9dtjhhQLyyRw/FOgr83dh9bgCUWQGZ9YvfB+4H8&#10;AtAowUf95z3StaiieKZWmF1VhTtGuT7DxpZgUQefqWE47Z/F2IGY4E4GymnGytCCz4ZhfQe1JL5Y&#10;id0tw6IOiqjqbs+UAdF6MIcCi1ZSRM1WotYaA15M5NxylOCzY+ClVXVowaIOuNcSRCnw2TGwi7Pd&#10;f83zMdypA2/3VVQLPhsGz+FC+FvfruU9jmFRBzDwLlpFteBOBk44K0ML7mMIwSkYmnAnw7rBuXA7&#10;VuLcupMhGNzXQ/lR3epbMYlL1ioyQBRnWFXUOtyT/0AUl5NHCRZ1QGkheA0FPhcG29uyiyuVljqk&#10;EqzpIImaiT326an8IAKKOpCoH8fgsW5kUGDRShDFcwmRsaWpywyL4bNhQCEsdPYEnOMGUQeI4lgD&#10;OVBxD/NIo3WOQUUGzyxDBQ4JJ/88y1hhvY49P8Peu4oKqsVMl7PPVo4MDwv7nsqR0Z5DEXytMxRu&#10;GRZtCwZ27lVUC+5jCD4fDE1YZPAIJS5IBe5kCOMAhhYsMnh9hn9UaMRnmppwJwPHD5WhBXcy0DnH&#10;rEMLFhlwQhBEKbDI4GubfwmsOogmLDLAA3LdrvrLFiwyYN8KohRYZMA2HhgUWGRADMTBfw1cWrDG&#10;gHQ7DKkEiwzuWyODAp8NA1wcjzQSmKgatRZ1gOfjNY0PQYUTPIbPhgEOiOMHO/VaC+QrnGMyUQeI&#10;4lCkiuKSnl1PKMQdURaeCUdEFeYVV+E8aqIO3is7FFwGzlVUMB5a91gJzwQrAV63koUi8ok2OhtO&#10;LSS4z0qxouM6NOFOBs4Jqg4tWGRAhBzGQYH7GMxd01xyhiYsMuAELzAocCdDWFpgaMGdDMF7g6EF&#10;iwzrp5Bw07ZP0PBQ67Nh8F3LOk2dVWBRB0VUzZGxuZb+iAweVEQdFLiTIXhvMLRgkQE3E4MoBdYY&#10;ED7ySxLp9+HzdtmERQYPgaMoBRYZPIyPDAosMvhWE+YSMpQmLDLATfOKQ70lMlBrkWHdxeHDysEv&#10;MdzJwG66imrBIgO8ZRClwJ0MvMehJhB2UYZFBvd8tsSWvtWuA+UV14RFBndAITBCfakJ/zQM7K4q&#10;8XpkjJs0uKPiva9vA+DvjSoivoJTv5F7oopo3/ErxuZRxiuG/PbkuPeVU6WH6ubazbn6DK9nCdbG&#10;4JQoHoPauuN8rT7D4a8Eizr4wrWzkeVaqOPQgkUGxBlhpBW4k4F9EqaYneSRaiDOsMiAgIJDR0z6&#10;4LkZPhsGhCxhPSiwpgO+IRy2Sgk+GwYERWyl+vHiFizqgKAoiFJgkWE9VrKfSCgRZSAm+GwYKL6q&#10;aQg+mx2nGLUWdViPxuwLDcVKvNQZFhkQFAVRCiwykC+braTAnQzsvfHZ1RCNMSwyIFbiaMxeKlqL&#10;xhgWGdzF2Wn4ciOwF6MKQwvuZOAtvzK0YI3B3r0rneXNDHC8LeSt67cXhHgJnQ1H1xKs6QBR4fhd&#10;gjsZOGypDC1YZPBpGW54YFo24U4GLj1XhhYsMrh7CK86YfE24U6GsNWAuAWLDO5Ew1EMPt3ZhDsZ&#10;1r13OGWqxLn12TD4ZhY7q8CiDhDFfgnb5WULFhl8b4+iFFhk8AgoMijw2TB4+Bh1UGBRBxykhyFV&#10;YJFh/Xwd+UNUjVprDPa7fHkXDaIkuJOBvUZlaMEiA3agIEqBRYZ1N418OvhWhs+GAfsDh16oa4Q9&#10;jmFRBzDwhlxFbcD5WlYnA1/lQvUnxBoVzuGsyADvzSFwFcXxUoU7TvD5mZqhAA4H+xXOPqZPhxC3&#10;VlFhmbjGpbXI4CMdGXzFRdh9TBcDnmHfCq8RrQQv1jEO1YmGLAtOlEe6ts6wZqX6DM8lCT47Bl5x&#10;VYcWLOqA7TKIUuCfEQPClmAlBRatpIiq7gqf/i8u96MwINjMGosM9Mzc2RNwx/6Aclu4xVzh4DUQ&#10;kvf4JexAwS/BTYeyE+CO/QGpSHgZqcJhioGhx/P5M+XO1jwOCiyONESFxFmBRQYfu3A0iZFuwmfH&#10;EIYUqrXgTh3CHgeGFiwy+OKNtUoF7mQIixcMLfhnxOD7QzgXxUbQhEUr/f/A4GFLNIcCi1ZSRM0u&#10;l1qfDYMH2dFKCizqAFHBASlwJ0NwomBowZ0MnDgj9o47EIhza40B6ZRdh1qeA0lwJ0NIOj1h4899&#10;jpU4t+5k4MCoimrBRwy41+P3fnBvod6ywd8b937q7yIhIjtx7wftwyt2EnzUfz7Vci2qKF4LEqwx&#10;4GvxISqW4E6GMI8Q2bdgjaGag0Xho9Ohxoef8yiwxlCf4YBCgjUG/LhFnEu+CUQYxuuI7Ks5WAcJ&#10;FnXwXoX3iMHQhDsZ2EWDIdy0wzeQi7sVGTz8Dbd/IaoJiwy40MCe+0qBRQYv5oWLJVgmTfiIAX4z&#10;eKT6Tg/+3vCr14gO86gZwwm/WtvzTJXgo/6v+tUqijN1Ce5jCJdKwNCERQZ3DVGUAncycCUXn4wN&#10;dxEZPhsGj63CtUZ837YJizp8dAZ8dTd0VoI1HSRRNTPh1mfDAK/HUcCNAos6KKJmK1Hrs2HANsNr&#10;Gl/FDmuaYVGH/3cMnCDUzrbgPh3C6xNgaMIig5/DRVEK3MnAuyg+fx0SeIY7GTjLraJacCdDWNOw&#10;UgvuY+BfjRqhQxMWGbywHa414vP04RszFe6oBdTOckVdgkUd1k+NK8P6OPR8G62KCn4JxC1Y1MH9&#10;UjiAxppuwh+Toef7btjMwq1TCRZ1oPP4eTNT4HNhQHAXhlSCNR0Q64ZzOAkWGTxnCh82RP7QhI8Y&#10;kKN5Dgch9sKp1Q6tNf7eyuGwEFFxOJXDoT37pGsFPur/eg4HUex8KkOA4YWzIxEZ8AwHFNcK3McQ&#10;1vO1FyFC1YdhkQGiuIJYRbVgkQG1KK7JXCuwyOBrIXykC9O4CYsMKLNxyIL1HBmo9dkweB4argPC&#10;6zVhTQfkfUGUBIsMnjMFg9f9jYeHYZHBo4DIsAG7jymtRQZ6Zt5BN2B3Jl0MWNO84vAjSeEuJcOi&#10;Dh+fAe6BHRB+/ykcRzAs6gCGkP8osMgAvxQYAHNxEb941RXvIQrgHQiiQkUdv8PVc1uTn5lnq7u4&#10;EODU1rl2LVoJosLiVeBOhrAewBCmGOCOm13QOxwwVJhjjQr/ACuFo2GMdAnV5uHxeVGSeNFK/kyo&#10;F4OhCXcyhGQNxC1YZPDFG44w4B6a8NkwuG8NR0lw001Y1AEMYcUpsMjgu1b42SkUL5pwJ0NY0yBu&#10;wSKDb8j2WbblDQoUIprw2TCg1hp0UGBRB4gKTlSBRQbUyQODAosMXrwIPwqFuLUJnwsDwvjQWQnW&#10;dECyEya+BIsM2Ah4tiKPi8TUWmTA/sCeD7lo8EsMiwzrThT5dGSg1p0MfD+gMrRgkQFONNRmFPjH&#10;McDlcryEkk053xQZIIqDiipqA85xdB9DOKEBQ4TdIfZEZNd4hj3fKTivHlEHMIT1ADjMJcB5XnQy&#10;BIO7qHB+AuPVr3FxZa9Rfzx4daN829b6dqL+eECUz3N8C3ZfU9IdTfMDnmEjbsHumXq+YnHAM+wv&#10;K8zTpsIdeQ0/U9MLwCHdYVi0kuvQFDUTu03r7aIwP9a+jQaDhzdWJFjUwedSuPKKudSEfxyDT/rI&#10;QLDEMF2uXtudYVomk71TXr7QonuC+RnyBBos6uC9YqdSGfgkdbLvRGQdqsc4PZdmUbSmq5XCh7WP&#10;fFJgeHP/eJdTi9lXlROYKrAk3ab93IJlhPb8Jk0V04RF22J+BKeCqRZgrIgMSwxjXS5cLavrlKtl&#10;gMuFFJEB0RZN5vGAuCa4UUQQPf4SSUnQAQkGw6gDld+H13S4cYOHQPIA4qCaz/E6j3j28L/89O/g&#10;eocLILASz6Xx4DbtuUPLz8zO3cchlLgqcV5zmpX4mZkBqtHyHavGujcLz8wMCJE4gj0Azr5P1AHP&#10;cG0XI81Obqxwz4qDvwwTX4FFHTZEuWrhlBpW6vDIY31mfeKH+jS3FnVAZ8OQ+lwKX0TAXOq528LP&#10;zHMJDLRhVndVbi+IOvjSCjcesEyasMjgfiCcVGOpN2GRwSPFKEqBz4bB49eogwKLOvjOGxkUWGTw&#10;HSgyKLDEUMMWZqjBV4R9mRRYZFhdD5MdspaQkFzuZIeNC1hkWM3NKgNH7DOse+/6DN/6nuzwPXeW&#10;C4EVtk/rlTs9vPfzvxBVuucrz8Av1cC5CYtW8v0hivJ4yb5luCy9I54usMiA0IsC1DrF+ERohjfq&#10;QNsRu7nQbPYysNa3ExG77Q9lTpFznyRY09y2vsJA+9YkwSIDlgvtvZPt6oW4BXcy8OhZgFCMHYwH&#10;OFezNAarOxRRFANNEiwyYKRZBytHFCu14E4GCmunytCCRQb4S6oTTvitBY7jAiwyYNIEBgUWGXw9&#10;hCVff1SBZyvDnQxhSOFGeSGap8gTwD5VLXvkwXci+1TJwjFOEqzpYJXX0quwtBwOu4olIbl1OZQW&#10;GfBMYFBgkcFHmkvw1fM14T4Gfh2mMoQpBpdbcnaRwWdHqQ3UvdeyjdXhAZwnscZg8VIRxRNfgkUG&#10;zFae+Ain7Bu8y0nM8BED7iB7bHK03+Lv22cEEz4gXSaxMZzYoy0qKbObyjaTBB/1fzXCwsearWdL&#10;UwDm+GeqcF45fQzB2FUUj0GFO+YRP1NnKoxt355aqsawpkN9hr3eKbjDr9oqK2uBo4AKs0NnWNQB&#10;a4Hnkk3FQtyCz4bBcxr7TAkNqQKLOiii5ilGrUUGDyiiDgosMnisFBkUuI/BPoRC4+AMTVhk8B00&#10;ilJgkQE7VphLCiwyuPeO46DAZ8OARDhYSYE1HSwYWnNAEnw2DPDe7KbtAKOo1oJFHeCmeX+ws5C1&#10;bYPhTgbe46qoFvzTMPA+jR8bLNu3yAB/zBFlFcWxBsOdDJw7VFHsEBnuYwhxN0SF/KfCHbFGfWbd&#10;4CF3qK2z8fp0CIkORDVhkcEnvolc7kCYrU24kyHMJRC3YJHB3UMoxcJrNOFOhjAtQdyCRQb33nwY&#10;OMF7N2GNwU6Os4sLoiS4kyGEwCBuwSIDSm1BlAKfDYMHRvyVgMmK/2V4gmoEizrgGd4uK0MLFhk8&#10;fLRy1dJrmMcrOrRgkQF1yiBKgc+GASXPoIMCizr4Ph3nkgKfDYNvBFEHBRZ1cDcdPZ8Ciwzr3ht1&#10;jUhMrfsY+HZlLYQ1YY0B1R++XVlLVU24k4HDx0rcgn8cg+8PdhSwdFco/5Uvq4oMEMVhfBXVgjsZ&#10;2GtUhhbcx1DuktUiDBiasMjgW34QhfUQ4lZU4QqsMaDcFkUhqgxpNsGdDGFDhigeh9qfjvzBXoPJ&#10;2yVfk5skWNQBDJyhVIYWfHYMvHirDi24U4eWqLpMmFhk8C0/OCA7RioTIBAT3MnATrQytOCzYfDg&#10;LiRsdiRZrBR0IFjUgZ6Zh1SBRQYPgaMOCvxRGfIUExk8f4izFXDwGgSLDOu7qB3ClpEOvhVw9sSd&#10;DGEjcFHhuBfEpWQjMmCPC51V4E6GoAMYWnAfg4Vgy8AINYEmLDK4wS24IAYFPjuG4ICgQwvu1CFs&#10;BGBowWfHENwDdGjBog7uaeJBtAKfHQMnCqjNhOtADIs6+FYTRSnwz4jBt/xoJQUWraSIOgpBSn86&#10;GcLSAnELFhk8ErXfiSbvrcCdDMGJgqEFiwyeA8UdSIH7GCy9JSs5QxPuZAi5KBhacCdDiGbA0IKP&#10;GHCDy294Ie0vR27WGn9v3PCyu5Q5FLRsy2xqz5y64eVpuXnM5RjUX77ioalw9sJH/V+/4UVxbl24&#10;+P15/nmeieFOBl5tVVRQDf3puUPmz4SCJBiasKbDHuURjvckuJOBTywrQwsWGZB/B1HI4QKMcciw&#10;yEDP1LmEH6UOp64MiwwedoVEBz+W1IQ7Gdg1gMHm1HIh4qeebOWV9cxrjP/lfgPPmP5ropqwpoPd&#10;KMpeJoja+clAhH1um4qyDvBj5Zk60hIs6uCeslj2iCGMA4irL2bLwzP7CNTWmNv4e8Nz4wd07ApB&#10;sdIJz83ta/8lWLPQliiPk0pHZ2KCRQa4Bl4LV4DZY+AHgMoyFxnWPQaLmnWg1p0MvFWCIWysFc5B&#10;psjg5uAP302wUoR9HHreSLiiZ2ZzKLCog+8NsbMK/DNk4EgGCzHcjGJYtBLiw8CgwJ0MvPvgF8ji&#10;egBxbt3JwLFSZWjBnQxc36sMLbiPIZzDgYE/PTFhpOvewLtPa1fxJWxbc9euUtrPngB5JWdM6FeV&#10;Hvq18jWiqovIQLt0n23Dzg7bNuFOhrBBobMtuJOB611VhxbcybDuCULpohLn1j8Nw7qDKIFXJ8P6&#10;kg91+Dpb8/IVGTDxw5JX4D6GUO6oW3IIK7AlZ1hkQPwQRCmwyOBxU9RBgfsYQliOcCqUIysMr6f4&#10;Je9s9EsK3KnD+jiE1zQwAQosMpC3n723Ah8zbL/rf42jNESxJ3KV2p7dlgQf92t1V/GMlL8KNeFH&#10;Y7dg5GfK/ABDcO6e85aC22xywMjmFAZ6ZhYF4pAkEdxppbCNQ1QL1hjqkPIcl+CfhCH4fBAXWGTA&#10;0RvvKvgt41AQZ7iTgbfAKmoD7th7qyg+zDgFd9R1qyheDxLcaSWe+JWhBYsM7seCz6+ThtcDw50M&#10;6+sh+PzKkFtrDHBx4U1FCe5k4PVQGVqwyLBeOLxSYJEBNUheWlcKLDJ48L9fj6ebsMjgQWcUpcBn&#10;w+ChSNRBgUUd3HsHhr3vcRHGBOjwrTgyCYlkhXk9AC4hiKZDfWZdVDzncB3K3TmRwc0R7tshcI6w&#10;D08PA+LXpqg5yPkhDD7xI4MCa1ZC1hsZfKk3YZEBYxe8hgKfDYO76XDvEd67CYs6gIGjmcrQgkUG&#10;rIcgSoE7GTgHwi4aLrMz3MnAEVkV1YI1BsQnwQFJcCdDCO48UAtnTpU4t+5kWA/uQuW1MuTWnQzr&#10;MV8o+VaGjpiPn6lOVIL7dAgH3mBowp0MHJFVhhbcycC+tTK04CMGnOD6CW8Vkv2FtcbfG7V4/LZD&#10;ebPenjlVNUGBLqwFwOxIqvSOSAY/1BoOZSrM4UeFO+qneCZOemz3YYkA7llt9My8FhAFBOMBzs7w&#10;aJS5SoOxpmeOGdiv4mdoek6p6zNhSEHcgkUdELLw/oYf+Am3sBgWGRCyBAYF7mQICxcMLVhkQJwR&#10;nI8CiwwIKAKDAmsM+NGuEJxKsMjgJfHIoMA/jsE9XyQmWGSA1+BxwO/zRQZqLTJg8fK0xK8YhqiY&#10;4bNhWPca+DXJ4DUYFnX4+AxwD+xE8aueIe6ucMf+wM/U/QE/bhFiVoZFK8EBccxaRfEuCri8RdzH&#10;EAK7+mMbYZm4uypxg8iAZ3i7rAxBB2/dcxoMUeE9FwkWdfBxCMeNMLhd+1teuKxwR3ZSn1kf6VCo&#10;5tadOgSDQ7UW3McQKtLobBMWGXxNR1EK3MnAITCWeriWyvDZMLhvDddx4aabsKjDx2fwXTSUbbFd&#10;NmFRh4/P4NHDniNjxBpNWNTh4zN4jBU7q8CiDoqoeXOl1iKDB6hRBwUWGXD2EEZagUUGL4RFHRRY&#10;Y8AP5gYGCRYZfKuJDAp8NgzYaji6xy/1Br/EsKjDum9Fah68N8OdDLzHVVEtWGSAbw2iFLiTge/n&#10;oaASAgSG+xjiUb273BCRod5VzgZFBoji8LGKasGdDOyXUDIMdz0rnEdNZHB/HK/fOBwuBoKhVkK5&#10;7taqobqTqE+eqqEirA3zA3BYvoBzrihqjmfCMClwJ0MoZYKhBYsMyLY464DPj3OcWp8LAwpcYZ1K&#10;sKaDJGqOUHC3KCdUfQzBbYG4CYsMCEV4Pdwo8NkwIGALOiiwqIMiah5pat3HEGeri2rCIgM8ckjo&#10;FfjsGNgv3UCHFtypQ0vUPNJELDJgd2c3jewvXCJiuJOBd6AqqgWfHUOo0sJ4LbhTh1DKBEML7mMI&#10;wQ7GoQl3MqwPabiDXolz606GdYOH1zcrQw6jOhk4J6iiWnAnQ9gffKTDxzUrcW7dxxBOtSGqCYsM&#10;7mnCdRR4vib80zAEd+Ub09YbiGvvZNzQM7MTVWBRhw1RHs3EkxeCRYb1i0eIyCIDtf75MCBRCOao&#10;MG+uDGtWuvZkJywtwOHYqsLZqfcxhJesq6j1TLHny4dVFPvWCrNTr3A23rEOm29njf5d4J39EK7y&#10;zu/oP3jn7bFOB/9B9R37/MFKW+nbHw4f92vFEwx22L14pjL4rw0HYq8/zd0PxYEVAn8lJAjy9z0D&#10;6hfBd0ZerHNavD8y2c+UL873FFQyj/dzst9mX4h3nSJaqoKOSuIHN3OQVAeFbyLU8S2wxoCpwqIw&#10;sYLdMD8dlhhGv+obRfnB246J8furDksMk1Wj8xwNoq7LFhOMt7sse0nPOOwuaeywCnb+i5aRwX+H&#10;tMdKO3/G5/bMUJxnG5ashM6GNQXVjuBiJYclhskNHkTV4WFvVEe6wBLDiEnDojDFAjFm66YOJ/3w&#10;ZMWVHj/s7TF61Q/bL2Mv3ENdpwWWNK9LPoiCgygdBbH74bn7px0lfBYLgn9jFO7TosRindPi8Yhd&#10;vl1YQkEl86CfdmF+IR46BdTXckEl8dUPs6Q6KJekVR3fAmsM8MMsqvphthtm9lRgiQGLxJ/BVKlL&#10;ionr6uzQoS70IAp+mI1X/XDHOMBZpZfDF+MM13YEF+fZYyX44anMbVhJg6VxqJ3lNVVVi7DvVgWW&#10;GOCHgzeqw8MupI50hzeqk4ZF1SnGOtTZuqXDth+2ZDnt7Mjv2ydGo7em9Pc0KNl0HIrXYNknQVG2&#10;H6ou5/Rov0ufVKedg0BJ9nAoYig+PQ2Ksj2zo8U4HE6jkvjx0ksEJF5BRfEls+Gkcbw8jUriB7+r&#10;xZGKgorifVxpQg5+uYqTeUY18dg6eWMTUFG8h+aUNw91o1guBEY18ftiHC7bDgIqii8+me9QD/4Z&#10;0BYqii+uhrOZYX8aFcWXGc6m99LANqjJ9h9foaLRcBIUZRcDmF9cbP0DfpumgWri7de+sr/lBSWg&#10;onivL/KCsh8xy6QNVBPveYAlpEvjCKgovtyZ4t9cGy5Po5J4q54kK/CbG6dBTbYPK80PD7Z5KhEo&#10;ycZdGJrup0FNdrFtuSyDMNQvozVASbZX91nMaVCSfSi1GLu5v5iIp0FJtr+5advEQvZpUJPt88T2&#10;/6VwAZXE43MEtmQW4t3rDvwVcrsrkp1CWQ+SeN97UkK6EG9ZUhbEn9DCTbqyO0riUfbncF9BJfE+&#10;PQa2vYJK4gev+A2cl6Z/FudLY1LhjnwIXWX74O2VgQbF19kwoMR/unhSr3XSolJQyT64kX9Fu9DB&#10;t9srykAGO5nIRiuwJB/7xBBEmbUWouDjkmEWsMbgidhgHwVazP9BgkUGT0YCw6UnOxGGDrk/EgNe&#10;RGFJHnEPVuBaKOYF76GMmCS+zPWRT9BPg5JsSzfSiI3hkluJM0c7Wl903YPB0bJEQyXx/kn2yfzN&#10;UlARv+NdzF46S13ZFVJJ/L4M4d4+yr0Qj7lzZSO8gEfzmongqlzilggmm/f5GRa1M6+f4EC8cwv1&#10;qLCz9+ay2sEYdraa4GC5nRupawycIYzmzveqMPQ7D1R8uklWSic+qbM+qeEONFhj8FOcsJimg+8D&#10;vPImBHIFlhjqRyuDKC9PB/eEeeGwyAArkVuuX5RnFxtgkWHV8aciahkeJq5WyrDGYHXANVEe8ccJ&#10;gN3bDgtUjzF51cs3WcwlDRZ1cMfPm/uEWz4cCUx4i6QjpqjPcMg4YdvnYKYSlxhK0wGVutBZCZYY&#10;dijhcSVGg0UGHweOcXf2CY88xTgg3vlONXSE1jsr6GRRHKTvEL3w8KCM77Fslw6c1+w8tGihknhM&#10;DU7JFFQT72uNtx4stRYqii+7ZBR0GpXEp7PhPLoUWyioJH7CG7tUWFNQUbxXgSkjnlAFbqCaePf5&#10;XPbBTtBCRfEeU3M/vQrMpSycaRVUE49PMVJaMwmoKN5dDKUck5dphwaqicdv01PgPwmoKL7YnqY9&#10;fsJtG9Rku8fkOX8SFGWX2IH9+uRl2hYqii+DykX8yXeTFiqKL1bn7XCy3Sj5oBaqifeCbLhMLqCi&#10;+LLXcg45+T7VQiXxo93RS2bgC9IK2iWeAwWIb6GaeH/nMxwnCqgo3j09ObPRa3nsihnVxPut6CBI&#10;QEXxZYaTox+9ErYNarLx4VtK00+CouzibciZj57Ob4OabHtRLE13FnMS7JLNk8Vlb4NHsvFlxPI1&#10;PVylyAKsLf66/c7vYK9IZc9Wlpc9077BMXg5YeJYe/ASzVSuRSOdGxCelNu3R73nwmrRAVfyJg4v&#10;NFhkgJekuheuRUQdPNlyWGPwwnuoxQwSrDHAFZv7Wha/Bi8YcnljtJv92XHbIYeaoeOZMA4aLOmA&#10;uzITn/LVCx68mdfhqTOVZw/mus+io3mNv2+vhck2yJ61MHmuGtZC+mcWw2th8k1+7FgLo+cJcQwk&#10;WBsDfxNi4pOdUYI1Bl8/YS2k0maeklx8DrDG4K+GjWEt2Bookz44cCfuWQvumOM4SLCmg2+HcS0g&#10;OuG1MLojmaS1cDyvT68F7Pz1E3EntgUPkEe7z7BwR6mKk4egCUsGGuDCuBSG/St5hyWxn9uOpaAv&#10;MvjE4PedBr+zODZhjcFOg8qM5IMMCRYZSrFkLKXYug/7Gx6jpdZLK3kiP5aPBYkMngPwd00G/8HU&#10;sQmLDD4O/LmTwevYY/mV4Kqae6pxYynwJuGbA8ov/O2NeguvCWs6+InFyF8tHPwYeuSvKA4H356L&#10;8UQGH2lOxipDE5YYRj99H22bW0ya0etxI3+nfvRq61i++akxWGk+rwfOq0cJFhmwpsk9jOZOCzGr&#10;Bh+z8UPUa3MJIffIlQ0N1nTwM8LIYPdWsw6B2Gy5gDUGm3eLZ7C00uRdhX8IA8aBDW4rLTPwmh4Z&#10;1nSAxw+i/AWWdMN9OYn9B1TSYbHBGoPfEPIZXq0kwRoDXFxYWjirDQvRT7LSVJN1gLdkN41wL3jv&#10;AGs6oFfs4vA+QnCIKRjOE6C4XI0B3rJ4/DoOEiwxpFRvZVpO/i7vyBvT5Ndh3HgigxeLwmf6/Dqo&#10;b8hQbWJYZPBVylv+BN/KAcI0IFbOkYnGYPYvY0cpaIpJT8Mig/eKZyuK4CESmGxYyqjl/ogMbqXw&#10;Iw32zyKKAjUE0mPPi+meJPozdUhhcK5GTn4fqosBs5VzhDqJm7BoJTdHEAUrNeFOBr67UBlasMZQ&#10;oxkWJcESQ3VxXLjSYIlhgjmYQYP7GMzVLbbLytCEJYZaU2ZRGqwx4FKtbQgLHUYJlhgm3P9lBg0W&#10;GfwCTmTweClcLUEC2XO1BGGLVQwXVpogKkwx1FLMbamxxoSkk8t7OCdO1b8lsd+jHEt/NCvhGS4v&#10;4AJOSmCWDKhpFFhjQKYYRWEc6GgE99RSBVO2kr/UECon6csEeQfiG4kVLlUQTQeIsr2FzOE68IlS&#10;eq02ExdYY6gBKhu8wryL4kisbBsaA865uAgzofLH2W61UseHC6aDxxrhaBZwiPkq3DPShSHt8ctx&#10;cFFtWLSSM4T14BeXUxi5JGa4iyHUlyYX1YZFBp/4IUBFWtGEuximuKYLcRvWGJDH2a8yLA0uwX0M&#10;wRxgaMIag2+XcUgluI/BhnZpJTA0YZHB13S4l+619tEuai6JzWjZ85X7fBqDn3um4GJNFL8UUDdX&#10;64C11hj8LPtoHPyWjZU91oh7Lr/jvdXwcgDelg0pKmoz9pSsA+pqNj2XnZVgzUqIjMOQ+run6bxk&#10;SWzFoDzSZYppDGbRMjvYiUqwyOCJs+11y85iivFBGa6mj8XHaAx+KDrahdAlgwSLDL6GYtxaZms4&#10;ZZy8ZpcuKFl/NAZ8rIoPLBFsRgZurTH4pQXvVc3Y/bAknAFOOKGzz0PJOuC2hF2KW46DBGs6eBif&#10;7sUtGdyZpEIGwWVubx0nrtW9cfl9CgUMj/nasKYDzqC5dDsB5gLjDOelLjGM+CiRneMuzKHBfQyx&#10;Kl0KjOkGwZLYa/cOawxW/k9+KYqy/C3DgRhw0VhisKWcJbGRFLRPPFURIZ7HHm9++uyS5OM1MZ/c&#10;WM4a3MlAq2rwEl9Yg+lV4jJgefFrDF7im4qTqTpIsMhQNp/g3fBiaPCFg1fC3dtqDJbuZb05ox0k&#10;WGQo51VhD6gH+LwnDX7bxzdDjQHlWQ7sMZd8L67Dw61FBt9AebevFyk4NhjssDXZNN0nNT+iMeCA&#10;kOPrQYI1Bry9yFHXYD/sVzpLe9KAgLIEhxoDLFuupxwZvAlLDLidZFvywkEr6JF4XLYpdw9QXqkX&#10;a/Dn7XtpuEW5K4NvBCcu4/gLFHvOPgYJPur+2uY/+B6858MlXOjbs9VGP6ne99y48md2Zq/FAEBU&#10;G5Z0SMfpaTruSrpX55B/E2DHGd3xGLBdtkcP9/7U0Zus8Jb6FUZPgzXNfXONo+dpcRw9f6+4a/T8&#10;mThMEqzp4C/Yh9FLHjgPKo/e8Rioo4e3yfd2oad42Pbaw/VYb49ZlS7L5EG1t82W07nCehlx9LBi&#10;z5/ww0W4fZjOGD1Lakr/g+YrH3wevBCS3hFfdFaDpdHDLaUdv9GfblaU0aP8FGOwK8m9xDB6Xr5j&#10;HzjaplcYuBKBb/sWjSWGFIPmIS2WxUhrsMjgnoCHdPTcLkyA0es1+46ixvwMT0vfkuMk9hBhXgth&#10;LvlXIk2597dPr3I8kv7jd49PHps8Pv327v7tL39x+/zx/s3rl1++fvMm/+PFq7u3d/+XiqvrbRCE&#10;on/F8N6qjf2QzCZruyZLtqx/AQWVBMEB1m7L/vsu0HaWF8494L2Hy8XwYNwLHZ2JKFDZpMjRYuje&#10;FQ0c3PyhhXIE/qOuA3+ranNz4SM9eBfSOZPKRQtHIDDsYr0yggFFg+YF+snhOprsFvnsuNqsZ9kx&#10;W87ydbKZJWm+y1dJlmeH468Tl2a45ZQy+cYliy6dkAYDWaDW2h7HsddDzLzjlVZG1XZeqS5Wdc0r&#10;FlNNRi6beJGkSdwRLlE0FihfQvn7dDzkRjflPTM+CfclT6dpNUjqD2vLCH25Yku4CDh+VOyzBMu+&#10;9WGLxt5g05/09smhUtGvk460su73ntGZaQCt0t+gVpO+QOZzIJqhSLxKA/LTzH2AYb2RwWsIDD0d&#10;KacjRFbgqkAWRQHuLVjwyNBr3rQQKdSAVM+DVTW3buf+VV2N0fQeNXhsHCK4AWUtrw7EkqntZ2G2&#10;UK0SlOntHwAAAP//AwBQSwMEFAAGAAgAAAAhACTRVkLhAAAACgEAAA8AAABkcnMvZG93bnJldi54&#10;bWxMj8FKw0AQhu+C77CM4K3dJE21xmxKKeqpCLaCeJtmp0lodjdkt0n69o4nvc0wH/98f76eTCsG&#10;6n3jrIJ4HoEgWzrd2ErB5+F1tgLhA1qNrbOk4Eoe1sXtTY6ZdqP9oGEfKsEh1meooA6hy6T0ZU0G&#10;/dx1ZPl2cr3BwGtfSd3jyOGmlUkUPUiDjeUPNXa0rak87y9GwduI42YRvwy782l7/T4s3792MSl1&#10;fzdtnkEEmsIfDL/6rA4FOx3dxWovWgWzVRozysMiTUAwkSyfuMxRwWOagixy+b9C8QMAAP//AwBQ&#10;SwECLQAUAAYACAAAACEAtoM4kv4AAADhAQAAEwAAAAAAAAAAAAAAAAAAAAAAW0NvbnRlbnRfVHlw&#10;ZXNdLnhtbFBLAQItABQABgAIAAAAIQA4/SH/1gAAAJQBAAALAAAAAAAAAAAAAAAAAC8BAABfcmVs&#10;cy8ucmVsc1BLAQItABQABgAIAAAAIQCD6pCouD4AAELsAQAOAAAAAAAAAAAAAAAAAC4CAABkcnMv&#10;ZTJvRG9jLnhtbFBLAQItABQABgAIAAAAIQAk0VZC4QAAAAoBAAAPAAAAAAAAAAAAAAAAABJBAABk&#10;cnMvZG93bnJldi54bWxQSwUGAAAAAAQABADzAAAAIEIAAAAA&#10;">
                <v:shapetype id="_x0000_t202" coordsize="21600,21600" o:spt="202" path="m,l,21600r21600,l21600,xe">
                  <v:stroke joinstyle="miter"/>
                  <v:path gradientshapeok="t" o:connecttype="rect"/>
                </v:shapetype>
                <v:shape id="_x0000_s1027" type="#_x0000_t202" style="position:absolute;left:6000;top:649;width:9982;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DB14FE" w:rsidRPr="00F34B9B" w:rsidRDefault="00DB14FE" w:rsidP="00683B44">
                        <w:pPr>
                          <w:rPr>
                            <w:rFonts w:ascii="Calibri" w:hAnsi="Calibri" w:cs="Calibri"/>
                            <w:color w:val="FFFFFF" w:themeColor="background1"/>
                          </w:rPr>
                        </w:pPr>
                        <w:r w:rsidRPr="00F34B9B">
                          <w:rPr>
                            <w:rFonts w:ascii="Calibri" w:hAnsi="Calibri" w:cs="Calibri"/>
                            <w:color w:val="FFFFFF" w:themeColor="background1"/>
                          </w:rPr>
                          <w:t>ОБЩИНА</w:t>
                        </w:r>
                      </w:p>
                    </w:txbxContent>
                  </v:textbox>
                </v:shape>
                <v:shape id="_x0000_s1028" type="#_x0000_t202" style="position:absolute;left:5810;top:2078;width:16027;height:4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DB14FE" w:rsidRPr="00F34B9B" w:rsidRDefault="00DB14FE" w:rsidP="00683B44">
                        <w:pPr>
                          <w:rPr>
                            <w:rFonts w:ascii="Calibri" w:hAnsi="Calibri" w:cs="Calibri"/>
                            <w:b/>
                            <w:bCs/>
                            <w:color w:val="FFFFFF" w:themeColor="background1"/>
                            <w:sz w:val="48"/>
                            <w:szCs w:val="48"/>
                          </w:rPr>
                        </w:pPr>
                        <w:r w:rsidRPr="00F34B9B">
                          <w:rPr>
                            <w:rFonts w:ascii="Calibri" w:hAnsi="Calibri" w:cs="Calibri"/>
                            <w:b/>
                            <w:bCs/>
                            <w:color w:val="FFFFFF" w:themeColor="background1"/>
                            <w:sz w:val="48"/>
                            <w:szCs w:val="48"/>
                          </w:rPr>
                          <w:t>ГАБРОВО</w:t>
                        </w:r>
                      </w:p>
                    </w:txbxContent>
                  </v:textbox>
                </v:shape>
                <v:shape id="Freeform 6" o:spid="_x0000_s1029" style="position:absolute;width:5048;height:6902;visibility:visible;mso-wrap-style:square;v-text-anchor:top" coordsize="47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306wgAAANoAAAAPAAAAZHJzL2Rvd25yZXYueG1sRI/NawIx&#10;FMTvQv+H8Aq9abYWP9gaRZRCLx7qx/1187pZ3LyEJK7rf2+EgsdhZn7DLFa9bUVHITaOFbyPChDE&#10;ldMN1wqOh6/hHERMyBpbx6TgRhFWy5fBAkvtrvxD3T7VIkM4lqjApORLKWNlyGIcOU+cvT8XLKYs&#10;Qy11wGuG21aOi2IqLTacFwx62hiqzvuLVbCbmG7nw+Roxqffj63vittcn5V6e+3XnyAS9ekZ/m9/&#10;awUzeFzJN0Au7wAAAP//AwBQSwECLQAUAAYACAAAACEA2+H2y+4AAACFAQAAEwAAAAAAAAAAAAAA&#10;AAAAAAAAW0NvbnRlbnRfVHlwZXNdLnhtbFBLAQItABQABgAIAAAAIQBa9CxbvwAAABUBAAALAAAA&#10;AAAAAAAAAAAAAB8BAABfcmVscy8ucmVsc1BLAQItABQABgAIAAAAIQA1v306wgAAANoAAAAPAAAA&#10;AAAAAAAAAAAAAAcCAABkcnMvZG93bnJldi54bWxQSwUGAAAAAAMAAwC3AAAA9gIAAAAA&#10;" path="m239,148v-6,,-12,,-17,c220,143,220,143,220,143v6,-1,12,-1,19,-1c245,142,251,142,257,143v-2,5,-2,5,-2,5c250,148,244,148,239,148xm350,166v-12,-1,-23,-4,-33,-6c318,155,318,155,318,155v11,2,23,4,34,5l350,166xm304,158v3,-6,3,-6,3,-6c294,149,284,146,270,145v-2,5,-2,5,-2,5c280,152,293,155,304,158xm173,158v-3,-6,-3,-6,-3,-6c183,149,193,146,207,145v2,5,2,5,2,5c197,152,185,155,173,158xm128,166v11,-1,22,-4,32,-6c159,155,159,155,159,155v-11,2,-23,4,-34,5l128,166xm239,629c154,600,59,549,60,448v357,,357,,357,c418,549,323,600,239,629xm60,356c60,310,53,262,29,229,63,187,63,187,63,187v7,3,28,6,42,6c151,193,189,174,238,174v50,,88,19,134,19c386,193,408,190,414,187v34,42,34,42,34,42c424,262,417,310,417,356r-357,xm96,35v16,74,16,74,16,74c114,112,150,105,151,104,137,28,137,28,137,28l96,35xm156,53v8,49,8,49,8,49c173,99,194,94,206,93,203,46,203,46,203,46v-16,1,-30,5,-47,7xm239,91v-19,,-19,,-19,c218,19,218,19,218,19v41,,41,,41,c257,91,257,91,257,91r-18,xm321,53v-8,49,-8,49,-8,49c304,99,283,94,271,93v3,-47,3,-47,3,-47c290,47,304,51,321,53xm381,35v-16,74,-16,74,-16,74c363,112,327,105,326,104,340,27,340,27,340,27r41,8xm96,132v,-2,,-4,,-6c94,126,92,126,90,125v,-1,,-2,1,-3c91,121,91,121,91,121v5,,9,,15,c106,123,106,124,105,126v-1,,-3,,-5,c100,130,100,134,100,139v,4,,7,,11c99,150,99,150,98,150v-1,,-2,,-2,c96,145,96,139,96,134r,-2xm114,134v1,,1,,1,c115,134,115,134,115,134v1,-1,1,-1,1,-1c116,133,116,133,116,133v,-1,,-1,,-1c116,131,116,131,116,131v,-2,,-2,,-2c116,128,116,128,116,128v,,,,,c116,127,116,127,116,127v-1,,-1,,-1,c115,126,115,126,115,126v-1,,-1,,-1,c114,126,114,126,114,126v-1,,-2,,-3,c111,135,111,135,111,135v1,,2,,3,-1xm108,121v2,,4,,5,c114,121,114,121,115,121v,,1,,1,1c117,122,117,122,117,122v,,1,,1,c119,123,119,123,119,123v,1,,1,,1c120,124,120,124,120,124v,1,,1,,1c120,126,120,126,120,126v1,,1,,1,c121,127,121,127,121,127v,1,,1,,1c121,129,121,129,121,129v,2,,2,,2c121,132,121,132,121,132v,1,,1,,1c120,134,120,134,120,134v,1,,1,,1c119,136,119,136,119,136v,1,,1,,1c118,137,118,137,118,137v,1,,1,,1c117,138,117,138,117,138v-1,1,-1,1,-1,1c115,139,115,139,115,139v-1,,-1,,-1,c113,139,112,139,111,139v,12,,12,,12c111,151,110,151,109,151v-2,,-2,,-2,c107,121,107,121,107,121r1,xm134,134v-1,4,-2,8,-3,11c131,146,131,146,131,146v-1,1,-1,2,-1,3c129,149,129,149,129,149v,1,,1,,1c129,150,129,150,129,150v-1,,-1,,-1,c128,151,128,151,128,151v,,,,,c127,151,127,151,127,151v-1,,-1,,-1,c126,151,126,151,126,151v-1,,-1,,-2,c124,150,124,150,124,150v-1,-1,-1,-3,-1,-4c126,146,126,146,126,146v,,,,,c126,146,126,146,126,146v1,-1,1,-2,1,-2c127,143,127,143,127,143v-2,-7,-5,-15,-7,-22c121,121,122,121,123,121v2,,2,,2,c126,125,128,129,129,134v,1,,1,,1c130,133,130,130,131,128v,-3,1,-5,2,-8c133,120,134,120,135,120v2,,2,,2,c136,125,135,130,134,134xm144,142v-1,,-1,1,-1,2c143,144,143,144,143,144v2,-1,2,-1,2,-1c146,143,148,143,149,143v-1,-3,-1,-6,-1,-9c148,131,147,128,147,124v,-1,,-1,,-1c146,123,144,123,143,123v,2,,4,1,6c144,131,144,133,144,134v,1,,2,,3c144,138,144,139,144,140v,,,1,,2xm153,141v,1,,1,,1c155,141,155,141,155,141v1,11,1,11,1,11c155,153,155,153,154,153v-2,,-2,,-2,c152,151,152,149,151,147v-9,2,-9,2,-9,2c142,151,142,153,142,155v-2,,-2,,-2,c139,155,139,155,138,155v-1,-11,-1,-11,-1,-11c138,144,138,144,138,144v1,,1,,1,c139,144,139,144,139,144v,-1,,-1,,-1c139,142,139,142,139,142v1,-1,1,-1,1,-1c140,140,140,140,140,140v,-1,,-1,,-1c140,137,140,137,140,137v,-2,,-2,,-2c139,132,139,132,139,132v,-2,,-4,,-6c138,119,138,119,138,119v5,,9,-1,13,-2c153,138,153,138,153,138r,3xm158,115v2,,2,,2,c161,118,161,122,161,126v,,,,,c162,126,163,125,164,125v1,,1,,1,c165,125,165,125,165,125v1,,1,,1,c166,126,166,126,166,126v1,,1,,1,c167,126,167,126,167,126v1,,1,,1,c169,127,169,127,169,127v,1,,1,,1c170,128,170,128,170,128v1,1,1,1,1,1c171,130,171,130,171,130v,2,,2,,2c171,133,171,133,171,133v,,1,1,1,2c172,136,172,136,172,136v-1,1,-1,1,-1,1c171,138,171,138,171,138v,1,,1,,1c170,140,170,140,170,140v,1,,1,,1c169,142,169,142,169,142v,,,,,c168,143,168,143,168,143v-1,1,-1,1,-1,1c166,144,166,144,166,144v-6,1,-6,1,-6,1c158,145,158,145,158,145v-1,-13,-1,-13,-1,-13c157,128,156,124,156,120v-1,,-1,,-1,c153,121,153,121,153,121v,-2,,-3,,-5l158,115xm165,139v,,,,,c166,139,167,138,167,137v,,,-1,,-1c167,135,167,135,167,135v,-1,,-1,,-1c167,133,167,133,167,133v,,,,,-1c166,131,166,131,166,131v,,,,,c166,131,166,131,166,131v-1,-1,-1,-1,-1,-1c164,130,164,130,164,130v,,,,-1,c163,131,162,131,162,131v,3,,6,1,9c163,140,163,140,163,140v,,1,-1,2,-1xm183,119v,3,,6,1,9c184,125,185,121,185,118v1,-3,2,-6,2,-9c189,108,190,108,192,108v1,9,2,18,3,28c195,138,195,138,195,138v-1,,-2,1,-3,1c190,139,190,139,190,139v,-2,,-4,,-6c189,129,189,125,189,121v-1,2,-1,4,-1,6c187,131,186,136,185,140v-1,1,-3,1,-5,1c180,138,180,136,180,133v-1,-7,-2,-15,-2,-22c178,111,179,110,180,110v2,,2,,2,c182,113,183,116,183,119xm203,121v-1,-5,-1,-10,-1,-15c206,105,210,104,214,104v2,-1,2,-1,2,-1c217,111,217,119,218,126v,3,,6,,8c217,135,216,135,215,135v-1,,-1,,-1,c213,130,213,125,213,119v-1,-3,-1,-7,-1,-10c210,109,208,110,206,110v,,,,,c207,114,207,118,207,122v,5,1,9,1,14c207,136,206,136,205,136v-1,1,-1,1,-1,1c203,132,203,127,203,123r,-2xm225,120v1,3,1,3,1,3c226,124,226,125,226,126v,1,,1,,1c227,127,227,127,227,127v,1,,1,,1c227,128,227,128,227,128v1,1,1,1,1,1c228,129,228,129,228,129v,,,,,c229,129,229,129,229,129v,,,,,c230,129,230,129,230,129v,,,,,c230,128,230,128,230,128v1,,1,,1,c231,128,231,128,231,128v,-1,,-1,,-1c231,126,231,126,231,126v,,,,,c232,125,232,125,232,125v,-1,,-1,,-1c232,121,232,121,232,121v,-3,,-3,,-3c232,115,232,115,232,115v,-1,-1,-2,-1,-4c231,110,231,110,231,109v,-1,,-1,,-1c230,107,230,107,230,107v,,,,,c229,106,229,106,229,106v,,,,-1,c228,106,228,106,228,106v-1,,-1,,-1,c227,107,227,107,227,107v,,,,,c226,107,226,107,226,108v,,,1,,1c225,111,225,112,225,113v,2,,5,,7xm221,118v,-2,,-2,,-2c221,110,221,110,221,110v,-2,,-2,,-2c222,107,222,107,222,107v,-1,,-1,,-1c223,105,223,105,223,105v,-1,,-1,,-1c223,103,223,103,223,103v1,,1,,1,c225,102,225,102,225,102v1,,1,,1,c227,102,227,102,227,102v1,,1,,1,c229,101,229,101,229,101v1,1,1,1,1,1c231,102,231,102,231,102v,,,,,c232,102,232,102,232,102v1,1,1,1,1,1c233,103,233,103,233,103v1,2,2,3,2,4c235,108,235,109,236,109v,1,,2,,4c236,114,236,115,236,117v,1,,2,,4c236,123,236,123,236,123v,2,,2,,2c236,127,236,127,236,127v-1,1,-1,1,-1,1c235,130,235,130,235,130v-1,,-1,,-1,c234,131,234,131,234,131v,1,,1,,1c233,132,233,132,233,132v,,,,,c232,133,232,133,232,133v,,,,,c231,133,231,133,231,133v,1,,1,,1c230,134,230,134,230,134v-1,,-1,,-1,c228,134,228,134,228,134v-1,,-1,,-1,c226,133,226,133,226,133v-1,,-1,,-1,c224,132,224,132,224,132v,-1,,-1,,-1c223,131,223,131,223,131v,-1,,-1,,-1c222,129,222,129,222,129v-1,-4,-1,-4,-1,-4c221,125,221,124,221,123r,-5xm251,120v1,,2,,3,c254,123,254,123,254,123v,,,1,,2c254,127,254,127,254,127v-1,1,-1,1,-1,1c252,130,252,130,252,130v,1,,1,,1c251,132,251,132,251,132v,,,,,c250,133,250,133,250,133v-1,,-1,,-1,c249,133,249,133,249,133v-1,,-1,,-1,c247,133,247,133,247,133v-1,,-1,,-1,c246,133,246,133,246,133v-1,,-1,,-1,c244,132,244,132,244,132v-1,,-1,,-1,c242,131,242,131,242,131v,-1,,-1,,-1c241,129,241,129,241,129v-1,-2,-1,-2,-1,-2c240,124,240,124,240,124v-1,-3,-1,-6,-1,-9c240,112,240,112,240,112v,-3,,-3,,-3c240,108,240,108,240,108v1,-2,1,-2,1,-2c241,105,241,105,241,105v1,-1,1,-1,1,-1c242,103,242,103,242,103v1,,1,,1,c243,102,243,102,243,102v,,,,,c244,102,244,102,244,102v,-1,,-1,,-1c245,101,245,101,245,101v1,,1,,1,c246,101,246,101,246,101v1,,1,,1,c248,101,248,101,248,101v1,,1,,1,c250,101,250,101,250,101v,1,,1,,1c251,102,251,102,251,102v1,1,1,1,1,1c252,103,252,103,252,103v1,1,1,1,1,1c253,105,253,105,253,106v,,1,,1,1c254,107,254,108,254,109v,,,1,,2c254,112,254,112,254,112v-1,,-3,,-4,c250,111,250,110,250,109v-1,,-1,-1,-1,-1c249,107,249,107,249,107v,,,,,c249,106,249,106,249,106v-1,,-1,,-1,c248,106,248,106,248,106v,,,,,c247,106,247,106,247,106v,,,,,c247,106,247,106,246,106v,,,,,1c245,107,245,108,245,109v-1,,-1,1,-1,2c244,113,244,116,244,118v,3,,3,,3c244,123,244,123,244,123v1,2,1,2,1,2c245,125,245,125,245,125v,1,,1,,1c245,127,245,127,245,127v1,,1,,1,c246,128,246,128,246,128v,,,,,c246,128,246,128,246,128v1,,1,,1,c247,128,247,128,247,128v,,,,,c248,128,248,128,248,128v,,,,,c248,128,248,128,248,128v1,,1,,1,c249,127,249,127,249,127v,-1,,-1,,-1c249,125,249,125,249,125v1,-1,1,-1,1,-1c250,122,250,122,250,122v,-2,,-2,,-2l251,120xm261,121v,-13,,-13,,-13c261,107,261,107,261,107v-5,,-5,,-5,c256,102,256,102,256,102v5,,10,1,15,1c271,108,271,108,271,108v-2,,-3,,-5,c266,108,266,108,266,108v,3,,3,,3c266,116,266,120,265,125v,9,,9,,9c262,134,262,134,262,134v-1,-1,-1,-1,-1,-1l261,121xm277,126v,2,,2,,2c277,129,277,129,277,129v,1,,1,,1c278,130,278,130,278,130v,1,,1,,1c278,131,278,131,278,131v1,1,1,1,1,1c279,132,279,132,279,132v1,,1,,1,c280,132,280,132,280,132v,,,,,c281,132,281,132,281,132v,,,,,c281,132,281,132,281,132v1,-1,1,-1,1,-1c282,131,282,131,282,131v,-1,,-1,,-1c282,129,282,129,282,129v1,,1,,1,c283,128,283,128,283,128v,-3,,-3,,-3c283,122,283,122,283,122v,-3,,-3,,-3c284,118,284,116,284,115v-1,-2,-1,-2,-1,-2c283,112,283,112,283,111v,,,,,c282,110,282,110,282,110v,,,,,-1c281,109,281,109,281,109v-1,,-1,,-1,c280,109,280,109,280,109v-1,1,-1,1,-1,1c278,113,278,113,278,113v-1,2,-1,2,-1,2l277,126xm273,118v,-5,,-5,,-5c273,112,273,112,274,111v,-1,,-1,,-1c274,109,275,108,275,108v,-1,,-1,,-1c276,106,276,106,276,106v1,-1,1,-1,1,-1c278,105,278,105,278,105v,,,,,c279,104,279,104,279,104v1,,1,,1,c281,105,281,105,281,105v1,,1,,2,c283,105,283,105,284,105v1,1,1,1,1,1c285,106,285,106,285,106v1,1,1,1,1,1c286,108,286,108,286,108v1,,1,1,1,1c287,110,287,111,288,112v,,,1,,2c288,115,288,115,288,115v,1,,2,,4c288,120,288,122,288,124v,1,-1,2,-1,4c287,130,287,130,287,130v,1,,1,,1c286,133,286,133,286,133v,,,,,c285,134,285,134,285,134v,1,,1,,1c284,135,284,135,284,135v,1,,1,,1c283,136,283,136,283,136v,,,,,c282,136,282,136,282,136v,1,,1,,1c281,137,281,137,281,137v-1,,-1,,-1,c280,137,280,137,280,137v-1,,-1,,-1,c278,136,278,136,278,136v-1,,-1,,-1,c276,135,276,135,276,135v-1,,-1,,-1,c275,134,275,134,275,134v-1,-1,-1,-1,-1,-1c274,133,273,132,273,132v,-1,,-1,,-2c273,129,273,129,272,128v,-1,,-1,,-2c272,125,272,124,272,123v,-2,,-4,1,-5xm299,114v-1,-1,-1,-1,-2,-1c297,114,297,114,296,115v,1,,2,,4c296,119,296,120,296,120v,,,,1,1c297,121,297,121,297,121v1,1,1,1,1,1c298,122,299,122,299,122v1,,1,1,2,1c301,121,301,121,301,121v,-2,,-5,1,-7c301,114,300,114,299,114xm300,130v,-3,,-3,,-3c300,127,299,127,298,127v,1,-1,2,-1,4c295,133,294,136,293,139v-2,-1,-3,-1,-5,-1c289,135,291,133,292,130v1,-2,2,-3,3,-5c295,125,294,125,294,124v,,-1,,-1,-1c293,123,292,122,292,121v,-1,-1,-2,-1,-4c291,116,291,116,291,116v,,1,-1,1,-2c292,113,292,113,292,113v,-1,1,-1,1,-2c293,111,293,111,294,110v,,,,,c295,109,295,109,295,109v1,,1,,1,c296,109,296,109,296,109v1,,1,,1,c298,109,298,109,298,109v1,,1,,1,c300,109,301,109,303,109v1,1,2,1,4,1c306,116,305,122,305,127v,5,-1,10,-1,14c302,141,302,141,302,141v-1,,-2,-1,-3,-1c300,137,300,133,300,130xm310,122v1,-11,1,-11,1,-11c313,112,313,112,313,112v2,1,2,1,2,1c315,117,314,121,314,125v6,1,6,1,6,1c321,117,321,117,321,117v,-3,,-3,,-3c324,115,324,115,324,115v1,,1,,1,c323,133,323,133,323,133v,4,-1,9,-1,13c317,145,317,145,317,145v1,-4,1,-8,2,-11c319,131,319,131,319,131v-6,-2,-6,-2,-6,-2c313,131,313,133,313,135v-1,3,-1,6,-1,8c309,143,309,143,309,143v-2,-1,-2,-1,-2,-1l310,122xm339,137v2,1,2,1,2,1c340,139,340,140,340,141v,1,,1,,2c340,143,339,144,339,144v,1,,1,,2c338,146,338,147,338,147v-1,1,-1,1,-1,1c337,148,337,148,337,148v-1,1,-1,1,-1,1c336,149,336,149,336,149v-1,,-1,,-1,c334,149,334,149,334,149v,1,,1,,1c333,150,333,150,333,150v-1,-1,-1,-1,-1,-1c331,149,331,149,331,149v,,,,,c330,149,330,149,330,149v-1,-1,-1,-1,-1,-1c329,148,329,148,329,148v-1,-1,-1,-1,-1,-1c327,146,327,146,327,146v,-1,,-1,,-1c327,145,327,144,326,144v,-1,,-2,,-2c326,141,326,140,326,140v,-2,,-3,,-4c326,134,326,133,326,132v,-3,,-3,,-3c327,126,327,126,327,126v,-3,,-3,,-3c328,122,328,122,328,122v,-2,,-2,,-2c329,119,329,119,329,119v1,,1,,1,c330,118,330,118,330,118v1,,1,,1,c331,118,331,118,331,118v1,,1,,1,c332,117,332,117,332,117v1,,1,,1,c334,117,334,117,334,117v,,,,,c335,117,335,117,335,117v1,1,1,1,1,1c336,118,336,118,336,118v1,,1,,1,c338,119,338,119,338,119v1,,1,,1,c339,120,339,120,339,120v1,1,1,1,1,1c340,122,340,122,340,122v,,1,1,1,2c341,125,341,125,341,125v,2,,2,,2c341,130,341,130,341,130v-1,,-2,-1,-3,-1c337,129,337,129,337,129v,-1,,-2,,-3c336,125,336,125,336,125v,-1,,-1,,-1c336,124,336,124,336,124v,-1,,-1,,-1c336,123,336,123,336,123v-1,,-1,,-1,c335,122,335,122,335,122v,,,,,c334,122,334,122,334,122v,,,,,c333,122,333,122,333,122v,,,,,1c332,123,332,124,332,124v-1,1,-1,3,-1,4c331,129,331,131,331,133v-1,4,-1,4,-1,4c330,139,330,139,330,139v,1,,1,,1c331,141,331,141,331,141v,,,,,c331,142,331,142,331,142v,1,,1,,1c331,143,331,143,331,143v,1,,1,,1c332,144,332,144,332,144v,,,,,c332,145,332,145,332,145v1,,1,,1,c333,145,333,145,333,145v,,,,,c334,145,334,145,334,145v,,,,,c334,144,334,144,334,144v1,-1,1,-1,1,-1c335,142,335,142,335,142v1,-1,1,-1,1,-1c336,139,336,139,336,139v,-1,,-1,,-1c336,137,336,137,336,137r3,xm346,136v1,-4,1,-7,1,-11c342,124,342,124,342,124v,-1,,-2,,-3c342,119,342,119,342,119v15,2,15,2,15,2c357,126,357,126,357,126v-2,,-4,,-5,c352,126,352,126,352,126v-1,5,-1,5,-1,5c351,137,351,142,350,147v,5,,5,,5c349,152,348,152,347,151v-1,,-1,,-1,c346,147,346,142,346,137r,-1xm365,127v,,,,,c365,127,364,127,364,127v-1,,-1,-1,-2,-1c362,126,362,126,362,126v,3,,6,,8c363,134,363,134,364,134v,,,,,c365,134,365,134,365,134v,,,,,c365,134,365,134,365,134v,-1,,-1,,-1c366,133,366,133,366,133v,-1,,-1,,-1c366,131,366,131,366,131v,-1,,-1,,-1c366,129,366,128,365,127xm364,148v1,,1,,1,c365,148,365,148,366,147v,,,,,c366,146,366,146,366,146v,-1,,-1,,-1c366,143,366,143,366,143v,,,-1,,-1c366,141,366,140,365,140v,,,,,c365,139,364,139,364,139v-1,,-1,,-1,c362,139,362,139,362,139v,3,,6,,9c362,148,362,148,362,148v,1,1,1,2,1c364,148,364,148,364,148xm370,134v,1,,1,,1c369,135,369,135,369,136v,,-1,,-1,1c368,137,369,137,369,137v,1,,1,,1c370,139,370,139,370,139v,,,1,,1c371,141,371,141,371,141v,1,,1,,2c371,144,371,144,371,145v,1,,1,,1c371,147,371,147,371,147v-1,1,-1,1,-1,1c370,149,370,149,370,149v-1,1,-1,1,-1,1c369,151,369,151,369,151v-1,1,-1,1,-1,1c367,152,367,152,367,152v-1,1,-1,1,-1,1c365,153,365,153,365,153v,,,,,c364,153,364,153,364,153v-3,,-5,,-7,c357,147,357,141,357,135v,-4,,-9,,-13c359,122,362,122,364,122v,,,,,c365,122,365,122,365,122v1,,1,,1,c367,123,367,123,367,123v,,,,,c368,123,368,123,368,123v,1,,1,,1c369,124,369,124,369,124v,1,,1,,1c369,126,369,126,369,126v1,,1,,1,c370,127,370,127,370,127v,1,,1,,1c370,129,370,129,370,129v,,,,,c370,131,370,131,370,131v,1,,1,,1c370,133,370,133,370,133r,1xm373,138v,-1,,-3,,-5c374,132,374,131,374,130v,-1,,-1,,-2c374,128,375,127,375,126v,,,,,c375,125,375,125,375,125v1,-1,1,-1,1,-1c377,124,377,124,377,124v,-1,,-1,,-1c378,122,378,122,378,122v1,,1,,1,c380,122,380,122,380,122v2,,2,,2,c382,122,383,122,383,122v1,,1,,1,c385,123,385,123,385,123v,,,,,c386,124,386,124,386,124v,,,,,c387,125,387,125,387,126v,,1,1,1,1c388,128,388,129,388,130v,1,1,2,1,2c389,136,389,139,389,142v,2,,2,,2c388,145,388,146,388,147v,1,,1,,1c388,149,388,149,388,149v,1,,1,,1c387,150,387,150,387,150v,1,,1,,1c387,151,387,151,387,151v-1,1,-1,1,-1,1c386,152,386,152,386,152v-1,1,-1,1,-1,1c385,153,385,153,385,153v-1,1,-1,1,-1,1c384,154,384,154,384,154v-1,,-1,,-1,c383,154,383,154,383,154v-1,,-1,,-1,c381,154,381,154,381,154v-1,,-1,,-1,c379,154,379,154,379,154v-1,,-1,,-1,c378,154,378,154,378,154v-1,-1,-1,-1,-1,-1c376,152,376,152,376,152v,-1,,-1,,-1c375,151,375,151,375,151v,-1,,-1,,-1c375,149,374,148,374,147v,-1,,-1,,-1c374,144,373,143,373,141v,-1,,-2,,-3xm378,138v,2,,5,,7c378,146,378,146,378,146v,1,,1,,1c379,148,379,148,379,148v,,,,,c380,149,380,149,380,149v,,,,,c380,150,380,150,380,150v1,,1,,1,c381,150,381,150,381,150v1,,1,,1,c382,150,382,150,382,150v,-1,,-1,,-1c383,149,383,149,383,149v,,,,,c383,148,383,148,383,148v,,,,,c384,147,384,147,384,147v,-1,,-1,,-1c384,146,384,146,384,146v,-1,,-1,,-1c384,142,384,142,384,142v,-3,,-3,,-3c384,136,384,136,384,136v,-1,,-2,,-3c384,131,384,131,384,131v,-1,,-1,,-1c384,129,384,129,384,129v-1,-1,-1,-1,-1,-1c383,128,383,127,382,127v,,,,,c382,127,381,127,381,127v-1,,-1,,-1,c380,127,380,127,380,127v,,,,,c379,127,379,128,379,128v-1,1,-1,3,-1,4c378,133,378,133,378,133v,2,,3,,5xm238,404v-29,,-47,30,-85,30c123,434,105,404,76,404v-5,,-11,,-17,1c59,393,59,393,59,393v6,-1,12,-1,17,-1c105,392,123,423,153,423v38,,56,-30,85,-30c268,393,287,423,324,423v30,,48,-31,77,-31c406,392,412,392,418,393v,12,,12,,12c412,404,406,404,401,404v-29,,-47,30,-77,30c287,434,268,404,238,404xm238,381v-29,,-47,30,-85,30c123,411,105,381,76,381v-5,,-11,,-17,1c59,370,59,370,59,370v6,-1,12,-1,17,-1c105,369,123,400,153,400v38,,56,-30,85,-30c268,370,287,400,324,400v30,,48,-31,77,-31c406,369,412,369,418,370v,12,,12,,12c412,381,406,381,401,381v-29,,-47,30,-77,30c287,411,268,381,238,381xm228,v,7,,7,,7c216,7,216,7,216,7,215,1,215,1,215,1,195,2,195,2,195,2v3,17,3,17,3,17c202,19,202,19,202,19v1,14,1,14,1,14c186,34,186,34,186,34v-1,-7,-1,-7,-1,-7c171,30,171,30,171,30v1,6,1,6,1,6c155,39,155,39,155,39,151,24,151,24,151,24v5,-1,5,-1,5,-1c153,6,153,6,153,6,135,8,135,8,135,8v1,7,1,7,1,7c121,17,121,17,121,17v-1,-7,-1,-7,-1,-7c105,12,105,12,105,12v2,8,2,8,2,8c92,22,92,22,92,22,91,15,91,15,91,15,73,18,73,18,73,18v4,20,4,20,4,20c82,38,82,38,82,38,94,89,94,89,94,89,70,72,70,72,70,72v1,31,1,31,1,31c66,107,53,119,50,122v1,1,19,13,25,17c79,111,79,111,79,111v15,-8,15,-8,15,-8c101,100,100,107,100,111v-6,,-11,2,-18,3c76,159,76,159,76,159v9,1,20,2,28,2c107,161,111,161,114,161v2,6,2,6,2,6c112,167,108,167,104,167v-17,,-33,-2,-50,-7c,230,,230,,230v27,20,33,54,35,68c46,379,33,438,42,484v16,79,74,124,197,168c361,608,419,563,435,484v9,-46,-4,-105,7,-186c444,284,450,250,477,230,423,160,423,160,423,160v-17,5,-33,7,-50,7c369,167,365,167,361,167v2,-6,2,-6,2,-6c366,161,370,161,373,161v8,,19,-1,28,-2c395,114,395,114,395,114v-7,-1,-12,-3,-18,-3c377,107,376,100,383,103v15,8,15,8,15,8c402,139,402,139,402,139v6,-4,24,-16,25,-17c424,119,411,107,406,103v2,-31,2,-31,2,-31c383,89,383,89,383,89,395,38,395,38,395,38v4,,4,,4,c404,19,404,19,404,19,386,16,386,16,386,16v-1,6,-1,6,-1,6c370,20,370,20,370,20v2,-8,2,-8,2,-8c357,10,357,10,357,10v-1,7,-1,7,-1,7c341,15,341,15,341,15v1,-6,1,-6,1,-6c324,6,324,6,324,6v-3,17,-3,17,-3,17c326,24,326,24,326,24v-4,15,-4,15,-4,15c307,36,307,36,307,36v1,-6,1,-6,1,-6c293,28,293,28,293,28v,7,,7,,7c274,33,274,33,274,33v1,-13,1,-13,1,-13c280,20,280,20,280,20,282,2,282,2,282,2,262,1,262,1,262,1v-1,6,-1,6,-1,6c249,7,249,7,249,7v,-7,,-7,,-7l228,xm147,335v3,-16,11,-31,23,-43c191,312,191,312,191,312v7,-8,7,-8,7,-8c179,284,179,284,179,284v14,-10,31,-17,50,-18c229,312,229,312,229,312v-14,3,-26,12,-31,23l147,335xm330,335v-3,-16,-11,-31,-23,-43c285,312,285,312,285,312v-7,-9,-7,-9,-7,-9c298,284,298,284,298,284,284,274,267,267,248,266v1,46,1,46,1,46c262,315,274,324,279,335r51,xm82,242v40,-37,40,-37,40,-37c129,211,147,198,153,208v-25,23,-25,23,-25,23c160,263,160,263,160,263v4,-4,8,-6,12,-9c163,243,163,243,163,243v5,-3,10,-6,15,-8c185,248,185,248,185,248v5,-2,9,-4,14,-5c194,228,194,228,194,228v6,-1,10,-2,17,-3c213,239,213,239,213,239v5,-1,11,-2,16,-2c228,223,228,223,228,223v3,,6,,11,c243,223,246,223,249,223v-1,14,-1,14,-1,14c253,237,259,238,264,239v2,-14,2,-14,2,-14c273,226,277,227,283,228v-5,15,-5,15,-5,15c283,244,287,246,292,248v7,-13,7,-13,7,-13c304,237,309,240,314,243v-9,11,-9,11,-9,11c309,257,313,259,317,263v18,-19,18,-19,18,-19c337,243,342,237,340,234v-1,-2,-8,-1,-10,-1c327,233,317,233,316,233v-12,-9,-12,-9,-12,-9c332,224,332,224,332,224v,-3,,-3,,-3c300,221,300,221,300,221v-13,-9,-13,-9,-13,-9c332,212,332,212,332,212v,-3,,-3,,-3c282,209,282,209,282,209,269,199,269,199,269,199v81,,81,,81,c351,199,358,200,360,203v6,7,,9,7,14c368,215,372,215,371,210v,-5,5,-10,11,-10c385,200,388,202,390,203v1,2,3,5,3,8c393,216,388,220,382,220v-5,,-5,3,-7,4c380,231,384,228,393,234v4,2,4,6,4,9c397,316,397,316,397,316,387,305,387,305,387,305v,-46,,-46,,-46c383,259,383,259,383,259v,41,,41,,41c373,288,373,288,373,288v,-29,,-29,,-29c369,259,369,259,369,259v,24,,24,,24c367,279,362,276,359,272v-1,-3,,-7,1,-10c361,259,361,253,359,252v-3,-2,-8,2,-11,4c329,273,329,273,329,273v3,3,7,6,9,10c352,275,352,275,352,275v3,5,6,9,9,13c347,295,347,295,347,295v2,4,4,8,6,13c368,303,368,303,368,303v2,5,4,9,6,15c358,321,358,321,358,321v2,5,3,9,4,14c377,333,377,333,377,333v1,5,1,11,1,16c265,349,265,349,265,349v,-12,-11,-22,-26,-22c223,327,212,337,212,349v-113,,-113,,-113,c99,344,99,338,100,333v16,2,16,2,16,2c116,330,117,326,119,321v-15,-3,-15,-3,-15,-3c105,312,107,308,109,303v15,5,15,5,15,5c126,303,128,299,130,295v-14,-7,-14,-7,-14,-7c119,284,122,280,125,275v14,8,14,8,14,8c142,279,145,276,148,273,116,242,116,242,116,242,98,258,98,258,98,258l82,242xm170,480v-13,85,-13,85,-13,85c178,557,215,558,234,566v,-84,,-84,,-84c223,472,189,469,170,480xm307,480v13,85,13,85,13,85c299,557,262,558,244,566v,-84,,-84,,-84c254,472,288,469,307,480xm239,590v-10,,-13,-4,-13,-7c217,581,147,572,144,570v15,-93,15,-93,15,-93c194,463,225,465,239,476v13,-11,44,-13,79,1c333,570,333,570,333,570v-3,2,-73,11,-82,13c251,586,248,590,239,590xe" fillcolor="white [3212]" stroked="f">
                  <v:path arrowok="t" o:connecttype="custom" o:connectlocs="179917,160916;438150,197969;252942,96338;105833,147153;120650,133391;128058,136567;114300,128098;133350,154564;155575,131274;144992,152447;170392,133391;180975,145036;174625,147153;195792,124922;226483,110100;239183,134450;245533,128098;233892,122804;246592,109042;244475,141860;268817,134450;254000,134450;262467,106924;262467,112218;260350,135508;270933,107983;295275,139743;299508,117511;294217,111159;302683,140802;289983,140802;316442,120687;312208,115394;339725,123863;358775,152447;346075,153505;353483,123863;355600,131274;350308,150329;358775,145036;385233,134450;387350,154564;391583,147153;377825,129156;391583,140802;407458,130215;407458,161975;394758,146095;406400,155623;400050,139743;161925,435108;209550,20115;77258,19056;37042,315480;431800,76223;310092,29642;155575,354650;210608,257254;359833,247726;404283,232905;372533,291131;131233,326067;252942,624608" o:connectangles="0,0,0,0,0,0,0,0,0,0,0,0,0,0,0,0,0,0,0,0,0,0,0,0,0,0,0,0,0,0,0,0,0,0,0,0,0,0,0,0,0,0,0,0,0,0,0,0,0,0,0,0,0,0,0,0,0,0,0,0,0,0,0"/>
                  <o:lock v:ext="edit" verticies="t"/>
                </v:shape>
              </v:group>
            </w:pict>
          </mc:Fallback>
        </mc:AlternateContent>
      </w:r>
      <w:r w:rsidRPr="00C0097A">
        <w:rPr>
          <w:rFonts w:ascii="Calibri" w:hAnsi="Calibri" w:cs="Calibri"/>
          <w:b/>
          <w:noProof/>
          <w:lang w:val="en-US" w:eastAsia="en-US"/>
        </w:rPr>
        <mc:AlternateContent>
          <mc:Choice Requires="wps">
            <w:drawing>
              <wp:anchor distT="45720" distB="45720" distL="114300" distR="114300" simplePos="0" relativeHeight="251653120" behindDoc="0" locked="0" layoutInCell="1" allowOverlap="1" wp14:anchorId="0AF5BF98" wp14:editId="10C3E677">
                <wp:simplePos x="0" y="0"/>
                <wp:positionH relativeFrom="column">
                  <wp:posOffset>-445881</wp:posOffset>
                </wp:positionH>
                <wp:positionV relativeFrom="paragraph">
                  <wp:posOffset>9045409</wp:posOffset>
                </wp:positionV>
                <wp:extent cx="2130950" cy="463550"/>
                <wp:effectExtent l="0" t="0" r="0" b="0"/>
                <wp:wrapNone/>
                <wp:docPr id="3"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95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4FE" w:rsidRPr="00F34B9B" w:rsidRDefault="00943514" w:rsidP="00683B44">
                            <w:pPr>
                              <w:ind w:right="28"/>
                              <w:jc w:val="both"/>
                              <w:rPr>
                                <w:rFonts w:ascii="Calibri" w:hAnsi="Calibri" w:cs="Calibri"/>
                                <w:color w:val="FFFFFF" w:themeColor="background1"/>
                              </w:rPr>
                            </w:pPr>
                            <w:r>
                              <w:rPr>
                                <w:rFonts w:ascii="Calibri" w:hAnsi="Calibri" w:cs="Calibri"/>
                                <w:color w:val="FFFFFF" w:themeColor="background1"/>
                              </w:rPr>
                              <w:t>г</w:t>
                            </w:r>
                            <w:r w:rsidR="00DB14FE" w:rsidRPr="00F34B9B">
                              <w:rPr>
                                <w:rFonts w:ascii="Calibri" w:hAnsi="Calibri" w:cs="Calibri"/>
                                <w:color w:val="FFFFFF" w:themeColor="background1"/>
                              </w:rPr>
                              <w:t>р. Габрово</w:t>
                            </w:r>
                          </w:p>
                          <w:p w:rsidR="00DB14FE" w:rsidRPr="00F34B9B" w:rsidRDefault="00DB14FE" w:rsidP="00683B44">
                            <w:pPr>
                              <w:ind w:right="28"/>
                              <w:jc w:val="both"/>
                              <w:rPr>
                                <w:rFonts w:ascii="Calibri" w:hAnsi="Calibri" w:cs="Calibri"/>
                                <w:color w:val="FFFFFF" w:themeColor="background1"/>
                              </w:rPr>
                            </w:pPr>
                            <w:r>
                              <w:rPr>
                                <w:rFonts w:ascii="Calibri" w:hAnsi="Calibri" w:cs="Calibri"/>
                                <w:color w:val="FFFFFF" w:themeColor="background1"/>
                              </w:rPr>
                              <w:t>Март 2022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F5BF98" id="Текстово поле 2" o:spid="_x0000_s1030" type="#_x0000_t202" style="position:absolute;margin-left:-35.1pt;margin-top:712.25pt;width:167.8pt;height:36.5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jt21wIAANEFAAAOAAAAZHJzL2Uyb0RvYy54bWysVN1u0zAUvkfiHSzfZ/lp2jXR0mlrG4Q0&#10;fqTBA7iJ01gkdrDdpgNxAY/CIyDtBqTxCtkbcey0XbcJCQG5iI59fL7z951zcrqpK7SmUjHBE+wf&#10;eRhRnomc8WWC375JnTFGShOek0pwmuArqvDp5OmTk7aJaSBKUeVUIgDhKm6bBJdaN7HrqqykNVFH&#10;oqEclIWQNdFwlEs3l6QF9LpyA88bua2QeSNFRpWC21mvxBOLXxQ006+KQlGNqgRDbNr+pf0vzN+d&#10;nJB4KUlTsmwbBvmLKGrCODjdQ82IJmgl2SOommVSKFHoo0zUrigKllGbA2Tjew+yuSxJQ20uUBzV&#10;7Muk/h9s9nL9WiKWJ3iAESc1tKj72l13328/337pbrpv3Q3qfoLwo7tGgSlX26gYrC4bsNObc7GB&#10;ttvUVXMhsncKcTEtCV/SMylFW1KSQ7i+sXQPTHscZUAW7QuRg1+y0sICbQpZm1pCdRCgQ9uu9q2i&#10;G40yuAz8gRcNQZWBLhwNhiAbFyTeWTdS6WdU1MgICZZABYtO1hdK9093T4wzLlJWVXBP4orfuwDM&#10;/gZ8g6nRmShsdz9GXjQfz8ehEwajuRN6s5lzlk5DZ5T6x8PZYDadzvxPxq8fxiXLc8qNmx3T/PDP&#10;OrnlfM+RPdeUqFhu4ExISi4X00qiNQGmp/bbFuTgmXs/DFsvyOVBSn4QeudB5KSj8bETpuHQiY69&#10;seP50Xk08sIonKX3U7pgnP57SqhNcDQMhj2ZfpubZ7/HuZG4Zhp2ScXqBI/3j0hsKDjnuW2tJqzq&#10;5YNSmPDvSgHt3jXaEtZwtGer3iw2dlT2c7AQ+RUwWAogGHAR9iAIpZAfMGphpyRYvV8RSTGqnnOY&#10;gsgPQ7OE7CEcHgdwkIeaxaGG8AygEqwx6sWp7hfXqpFsWYKn3dydweSkzJLajFgf1XbeYG/Y3LY7&#10;ziymw7N9dbeJJ78AAAD//wMAUEsDBBQABgAIAAAAIQAZWDMX4AAAAA0BAAAPAAAAZHJzL2Rvd25y&#10;ZXYueG1sTI/LTsMwEEX3SPyDNUjsWhsraSDEqSrUliWlRKzd2CQR8UO2m4a/Z7qC5cw9unOmWs9m&#10;JJMOcXBWwMOSAdG2dWqwnYDmY7d4BBKTtEqOzmoBPzrCur69qWSp3MW+6+mYOoIlNpZSQJ+SLymN&#10;ba+NjEvntcXsywUjE46hoyrIC5abkXLGVtTIweKFXnr90uv2+3g2Anzy++I1vB02293Ems99w4du&#10;K8T93bx5BpL0nP5guOqjOtTodHJnqyIZBSwKxhHFIONZDgQRvsozIKfr6qnIgdYV/f9F/QsAAP//&#10;AwBQSwECLQAUAAYACAAAACEAtoM4kv4AAADhAQAAEwAAAAAAAAAAAAAAAAAAAAAAW0NvbnRlbnRf&#10;VHlwZXNdLnhtbFBLAQItABQABgAIAAAAIQA4/SH/1gAAAJQBAAALAAAAAAAAAAAAAAAAAC8BAABf&#10;cmVscy8ucmVsc1BLAQItABQABgAIAAAAIQDO8jt21wIAANEFAAAOAAAAAAAAAAAAAAAAAC4CAABk&#10;cnMvZTJvRG9jLnhtbFBLAQItABQABgAIAAAAIQAZWDMX4AAAAA0BAAAPAAAAAAAAAAAAAAAAADEF&#10;AABkcnMvZG93bnJldi54bWxQSwUGAAAAAAQABADzAAAAPgYAAAAA&#10;" filled="f" stroked="f">
                <v:textbox style="mso-fit-shape-to-text:t">
                  <w:txbxContent>
                    <w:p w:rsidR="00DB14FE" w:rsidRPr="00F34B9B" w:rsidRDefault="00943514" w:rsidP="00683B44">
                      <w:pPr>
                        <w:ind w:right="28"/>
                        <w:jc w:val="both"/>
                        <w:rPr>
                          <w:rFonts w:ascii="Calibri" w:hAnsi="Calibri" w:cs="Calibri"/>
                          <w:color w:val="FFFFFF" w:themeColor="background1"/>
                        </w:rPr>
                      </w:pPr>
                      <w:r>
                        <w:rPr>
                          <w:rFonts w:ascii="Calibri" w:hAnsi="Calibri" w:cs="Calibri"/>
                          <w:color w:val="FFFFFF" w:themeColor="background1"/>
                        </w:rPr>
                        <w:t>г</w:t>
                      </w:r>
                      <w:r w:rsidR="00DB14FE" w:rsidRPr="00F34B9B">
                        <w:rPr>
                          <w:rFonts w:ascii="Calibri" w:hAnsi="Calibri" w:cs="Calibri"/>
                          <w:color w:val="FFFFFF" w:themeColor="background1"/>
                        </w:rPr>
                        <w:t>р. Габрово</w:t>
                      </w:r>
                    </w:p>
                    <w:p w:rsidR="00DB14FE" w:rsidRPr="00F34B9B" w:rsidRDefault="00DB14FE" w:rsidP="00683B44">
                      <w:pPr>
                        <w:ind w:right="28"/>
                        <w:jc w:val="both"/>
                        <w:rPr>
                          <w:rFonts w:ascii="Calibri" w:hAnsi="Calibri" w:cs="Calibri"/>
                          <w:color w:val="FFFFFF" w:themeColor="background1"/>
                        </w:rPr>
                      </w:pPr>
                      <w:r>
                        <w:rPr>
                          <w:rFonts w:ascii="Calibri" w:hAnsi="Calibri" w:cs="Calibri"/>
                          <w:color w:val="FFFFFF" w:themeColor="background1"/>
                        </w:rPr>
                        <w:t>Март 2022</w:t>
                      </w:r>
                    </w:p>
                  </w:txbxContent>
                </v:textbox>
              </v:shape>
            </w:pict>
          </mc:Fallback>
        </mc:AlternateContent>
      </w:r>
      <w:r w:rsidRPr="00C0097A">
        <w:rPr>
          <w:rFonts w:ascii="Calibri" w:hAnsi="Calibri" w:cs="Calibri"/>
          <w:b/>
          <w:noProof/>
          <w:lang w:val="en-US" w:eastAsia="en-US"/>
        </w:rPr>
        <mc:AlternateContent>
          <mc:Choice Requires="wps">
            <w:drawing>
              <wp:anchor distT="45720" distB="45720" distL="114300" distR="114300" simplePos="0" relativeHeight="251668480" behindDoc="0" locked="0" layoutInCell="1" allowOverlap="1" wp14:anchorId="466D1834" wp14:editId="62466CD6">
                <wp:simplePos x="0" y="0"/>
                <wp:positionH relativeFrom="column">
                  <wp:posOffset>2795904</wp:posOffset>
                </wp:positionH>
                <wp:positionV relativeFrom="paragraph">
                  <wp:posOffset>4817745</wp:posOffset>
                </wp:positionV>
                <wp:extent cx="3324225" cy="1083945"/>
                <wp:effectExtent l="0" t="0" r="0" b="0"/>
                <wp:wrapNone/>
                <wp:docPr id="4"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083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4FE" w:rsidRPr="00683B44" w:rsidRDefault="00DB14FE" w:rsidP="00683B44">
                            <w:pPr>
                              <w:ind w:right="28"/>
                              <w:rPr>
                                <w:rFonts w:ascii="Calibri" w:hAnsi="Calibri" w:cs="Calibri"/>
                                <w:b/>
                                <w:bCs/>
                                <w:color w:val="E36C0A" w:themeColor="accent6" w:themeShade="BF"/>
                                <w:sz w:val="160"/>
                                <w:szCs w:val="160"/>
                              </w:rPr>
                            </w:pPr>
                            <w:r w:rsidRPr="00683B44">
                              <w:rPr>
                                <w:rFonts w:ascii="Calibri" w:hAnsi="Calibri" w:cs="Calibri"/>
                                <w:color w:val="E36C0A" w:themeColor="accent6" w:themeShade="BF"/>
                                <w:szCs w:val="32"/>
                              </w:rPr>
                              <w:t>за придобиване, управление и разпореждане с общинска собственост за 202</w:t>
                            </w:r>
                            <w:r>
                              <w:rPr>
                                <w:rFonts w:ascii="Calibri" w:hAnsi="Calibri" w:cs="Calibri"/>
                                <w:color w:val="E36C0A" w:themeColor="accent6" w:themeShade="BF"/>
                                <w:szCs w:val="32"/>
                              </w:rPr>
                              <w:t>2</w:t>
                            </w:r>
                            <w:r w:rsidRPr="00683B44">
                              <w:rPr>
                                <w:rFonts w:ascii="Calibri" w:hAnsi="Calibri" w:cs="Calibri"/>
                                <w:color w:val="E36C0A" w:themeColor="accent6" w:themeShade="BF"/>
                                <w:szCs w:val="32"/>
                              </w:rPr>
                              <w:t xml:space="preserve"> година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6D1834" id="_x0000_s1031" type="#_x0000_t202" style="position:absolute;margin-left:220.15pt;margin-top:379.35pt;width:261.75pt;height:85.3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3XP2gIAANIFAAAOAAAAZHJzL2Uyb0RvYy54bWysVEtu2zAQ3RfoHQjuFX1MO5YQOUhsqyiQ&#10;foC0B6AlyiIqkSpJW06LLtqj9AgFsmmB9ArOjTqkP3ESFCjaaiGQHM6beTOPc3K6amq0ZEpzKVIc&#10;HgUYMZHLgot5it++ybwhRtpQUdBaCpbiK6bx6ejpk5OuTVgkK1kXTCEAETrp2hRXxrSJ7+u8Yg3V&#10;R7JlAoylVA01sFVzv1C0A/Sm9qMgGPidVEWrZM60htPJxohHDr8sWW5elaVmBtUphtyM+yv3n9m/&#10;PzqhyVzRtuL5Ng36F1k0lAsIuoeaUEPRQvFHUA3PldSyNEe5bHxZljxnjgOwCYMHbC4r2jLHBYqj&#10;232Z9P+DzV8uXyvEixQTjARtoEXrr+vr9ffbz7df1jfrb+sbtP4Jix/raxTZcnWtTsDrsgU/szqX&#10;K2i7o67bC5m/00jIcUXFnJ0pJbuK0QLSDa2nf+C6wdEWZNa9kAXEpQsjHdCqVI2tJVQHATq07Wrf&#10;KrYyKIfDXi8iUdTHKAdbGAx7Mem7GDTZubdKm2dMNsguUqxACw6eLi+0senQZHfFRhMy43Xt9FCL&#10;ewdwcXMCwcHV2mwarr0f4yCeDqdD4pFoMPVIMJl4Z9mYeIMsPO5PepPxeBJ+snFDklS8KJiwYXZS&#10;C8mftXIr+o1I9mLTsuaFhbMpaTWfjWuFlhSknrlvW5CDa/79NFwRgMsDSmFEgvMo9rLB8NgjGel7&#10;8XEw9IIwPo8HAYnJJLtP6YIL9u+UUJfiuA9NdXR+yy1w32NuNGm4gWFS8ybFw/0lmlgNTkXhWmso&#10;rzfrg1LY9O9KAe3eNdop1op0I1ezmq3cW+nZ6FbNM1lcgYSVBIGBTmEQwqKS6gNGHQyVFOv3C6oY&#10;RvVzAc8gDgmxU8htSP84go06tMwOLVTkAJVig9FmOTabybVoFZ9XEGn38M7g6WTcifouq+2Dg8Hh&#10;uG2HnJ1Mh3t3624Uj34BAAD//wMAUEsDBBQABgAIAAAAIQDwe2bu4AAAAAsBAAAPAAAAZHJzL2Rv&#10;d25yZXYueG1sTI/LTsMwEEX3SPyDNUjsqE0amjaNU1WoLUugRKzdeJpExA/Fbhr+nmEFuxnN0Z1z&#10;i81kejbiEDpnJTzOBDC0tdOdbSRUH/uHJbAQldWqdxYlfGOATXl7U6hcu6t9x/EYG0YhNuRKQhuj&#10;zzkPdYtGhZnzaOl2doNRkdah4XpQVwo3PU+EWHCjOksfWuXxucX663gxEnz0h+xleH3b7vajqD4P&#10;VdI1Oynv76btGljEKf7B8KtP6lCS08ldrA6sl5CmYk6ohOxpmQEjYrWYU5kTDckqBV4W/H+H8gcA&#10;AP//AwBQSwECLQAUAAYACAAAACEAtoM4kv4AAADhAQAAEwAAAAAAAAAAAAAAAAAAAAAAW0NvbnRl&#10;bnRfVHlwZXNdLnhtbFBLAQItABQABgAIAAAAIQA4/SH/1gAAAJQBAAALAAAAAAAAAAAAAAAAAC8B&#10;AABfcmVscy8ucmVsc1BLAQItABQABgAIAAAAIQAnE3XP2gIAANIFAAAOAAAAAAAAAAAAAAAAAC4C&#10;AABkcnMvZTJvRG9jLnhtbFBLAQItABQABgAIAAAAIQDwe2bu4AAAAAsBAAAPAAAAAAAAAAAAAAAA&#10;ADQFAABkcnMvZG93bnJldi54bWxQSwUGAAAAAAQABADzAAAAQQYAAAAA&#10;" filled="f" stroked="f">
                <v:textbox style="mso-fit-shape-to-text:t">
                  <w:txbxContent>
                    <w:p w:rsidR="00DB14FE" w:rsidRPr="00683B44" w:rsidRDefault="00DB14FE" w:rsidP="00683B44">
                      <w:pPr>
                        <w:ind w:right="28"/>
                        <w:rPr>
                          <w:rFonts w:ascii="Calibri" w:hAnsi="Calibri" w:cs="Calibri"/>
                          <w:b/>
                          <w:bCs/>
                          <w:color w:val="E36C0A" w:themeColor="accent6" w:themeShade="BF"/>
                          <w:sz w:val="160"/>
                          <w:szCs w:val="160"/>
                        </w:rPr>
                      </w:pPr>
                      <w:r w:rsidRPr="00683B44">
                        <w:rPr>
                          <w:rFonts w:ascii="Calibri" w:hAnsi="Calibri" w:cs="Calibri"/>
                          <w:color w:val="E36C0A" w:themeColor="accent6" w:themeShade="BF"/>
                          <w:szCs w:val="32"/>
                        </w:rPr>
                        <w:t>за придобиване, управление и разпореждане с общинска собственост за 202</w:t>
                      </w:r>
                      <w:r>
                        <w:rPr>
                          <w:rFonts w:ascii="Calibri" w:hAnsi="Calibri" w:cs="Calibri"/>
                          <w:color w:val="E36C0A" w:themeColor="accent6" w:themeShade="BF"/>
                          <w:szCs w:val="32"/>
                        </w:rPr>
                        <w:t>2</w:t>
                      </w:r>
                      <w:r w:rsidRPr="00683B44">
                        <w:rPr>
                          <w:rFonts w:ascii="Calibri" w:hAnsi="Calibri" w:cs="Calibri"/>
                          <w:color w:val="E36C0A" w:themeColor="accent6" w:themeShade="BF"/>
                          <w:szCs w:val="32"/>
                        </w:rPr>
                        <w:t xml:space="preserve"> година</w:t>
                      </w:r>
                    </w:p>
                  </w:txbxContent>
                </v:textbox>
              </v:shape>
            </w:pict>
          </mc:Fallback>
        </mc:AlternateContent>
      </w:r>
      <w:r w:rsidRPr="00C0097A">
        <w:rPr>
          <w:rFonts w:ascii="Calibri" w:hAnsi="Calibri" w:cs="Calibri"/>
          <w:b/>
          <w:noProof/>
          <w:lang w:val="en-US" w:eastAsia="en-US"/>
        </w:rPr>
        <mc:AlternateContent>
          <mc:Choice Requires="wps">
            <w:drawing>
              <wp:anchor distT="45720" distB="45720" distL="114300" distR="114300" simplePos="0" relativeHeight="251663360" behindDoc="0" locked="0" layoutInCell="1" allowOverlap="1" wp14:anchorId="42CA47CD" wp14:editId="65315930">
                <wp:simplePos x="0" y="0"/>
                <wp:positionH relativeFrom="column">
                  <wp:posOffset>2738755</wp:posOffset>
                </wp:positionH>
                <wp:positionV relativeFrom="paragraph">
                  <wp:posOffset>4084320</wp:posOffset>
                </wp:positionV>
                <wp:extent cx="3362325" cy="835660"/>
                <wp:effectExtent l="0" t="0" r="0" b="2540"/>
                <wp:wrapNone/>
                <wp:docPr id="5"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835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4FE" w:rsidRPr="00683B44" w:rsidRDefault="00DB14FE" w:rsidP="00683B44">
                            <w:pPr>
                              <w:rPr>
                                <w:rFonts w:ascii="Calibri" w:hAnsi="Calibri" w:cs="Calibri"/>
                                <w:b/>
                                <w:bCs/>
                                <w:color w:val="323E4F"/>
                                <w:sz w:val="96"/>
                                <w:szCs w:val="96"/>
                              </w:rPr>
                            </w:pPr>
                            <w:r>
                              <w:rPr>
                                <w:rFonts w:ascii="Calibri" w:hAnsi="Calibri" w:cs="Calibri"/>
                                <w:b/>
                                <w:bCs/>
                                <w:color w:val="323E4F"/>
                                <w:sz w:val="96"/>
                                <w:szCs w:val="96"/>
                              </w:rPr>
                              <w:t>ПРОГРАМА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CA47CD" id="_x0000_s1032" type="#_x0000_t202" style="position:absolute;margin-left:215.65pt;margin-top:321.6pt;width:264.75pt;height:65.8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303AIAANEFAAAOAAAAZHJzL2Uyb0RvYy54bWysVEtu2zAQ3RfoHQjuFX0sO5YQuUhsqyiQ&#10;foC0B6AlyiIqkSpJW06LLtqj9AgFsmmB9ArKjTqk/EuyKdpqIZAc8s28mTdz9mxTV2hNpWKCJ9g/&#10;8TCiPBM548sEv3ubOmOMlCY8J5XgNMHXVOFnk6dPztompoEoRZVTiQCEq7htElxq3cSuq7KS1kSd&#10;iIZyMBZC1kTDVi7dXJIW0OvKDTxv5LZC5o0UGVUKTme9EU8sflHQTL8uCkU1qhIMsWn7l/a/MH93&#10;ckbipSRNybJtGOQvoqgJ4+B0DzUjmqCVZI+gapZJoUShTzJRu6IoWEYtB2Djew/YXJWkoZYLJEc1&#10;+zSp/webvVq/kYjlCR5ixEkNJeq+dTfdj7svd1+72+57d4u6X7D42d2gwKSrbVQMr64aeKc3F2ID&#10;ZbfUVXMpsvcKcTEtCV/ScylFW1KSQ7i+eekePe1xlAFZtC9FDn7JSgsLtClkbXIJ2UGADmW73peK&#10;bjTK4HAwGAWDAGLOwDYeDEcjW0uXxLvXjVT6ORU1MosES5CCRSfrS6VNNCTeXTHOuEhZVVk5VPze&#10;AVzsT8A3PDU2E4Wt7qfIi+bj+Th0wmA0d0JvNnPO02nojFL/dDgbzKbTmf/Z+PXDuGR5Trlxs1Oa&#10;H/5ZJbea7zWy15oSFcsNnAlJyeViWkm0JqD01H4252A5XHPvh2GTAFweUPKD0LsIIicdjU+dMA2H&#10;TnTqjR3Pjy6ikRdG4Sy9T+mScfrvlFCb4GgINbV0DkE/4ObZ7zE3EtdMwyypWA2K2F8isZHgnOe2&#10;tJqwql8fpcKEf0gFlHtXaCtYo9FerXqz2NhWCXd9sBD5NShYChAYyBTmICxKIT9i1MJMSbD6sCKS&#10;YlS94NAFkR+GZgjZTTg8DWAjjy2LYwvhGUAlWGPUL6e6H1yrRrJlCZ52fXcOnZMyK2rTYn1U236D&#10;uWG5bWecGUzHe3vrMIknvwEAAP//AwBQSwMEFAAGAAgAAAAhAD1S7HfgAAAACwEAAA8AAABkcnMv&#10;ZG93bnJldi54bWxMj8tOwzAQRfdI/IM1SOyo3SRKSppJVaG2LCklYu3GbhIRP2S7afh7zAqWozm6&#10;99xqM6uRTNL5wWiE5YIBkbo1YtAdQvOxf1oB8YFrwUejJcK39LCp7+8qXgpz0+9yOoWOxBDtS47Q&#10;h2BLSn3bS8X9wlip4+9inOIhnq6jwvFbDFcjTRjLqeKDjg09t/Kll+3X6aoQbLCH4tW9Hbe7/cSa&#10;z0OTDN0O8fFh3q6BBDmHPxh+9aM61NHpbK5aeDIiZOkyjShCnqUJkEg85yyOOSMURbYCWlf0/4b6&#10;BwAA//8DAFBLAQItABQABgAIAAAAIQC2gziS/gAAAOEBAAATAAAAAAAAAAAAAAAAAAAAAABbQ29u&#10;dGVudF9UeXBlc10ueG1sUEsBAi0AFAAGAAgAAAAhADj9If/WAAAAlAEAAAsAAAAAAAAAAAAAAAAA&#10;LwEAAF9yZWxzLy5yZWxzUEsBAi0AFAAGAAgAAAAhACPB7fTcAgAA0QUAAA4AAAAAAAAAAAAAAAAA&#10;LgIAAGRycy9lMm9Eb2MueG1sUEsBAi0AFAAGAAgAAAAhAD1S7HfgAAAACwEAAA8AAAAAAAAAAAAA&#10;AAAANgUAAGRycy9kb3ducmV2LnhtbFBLBQYAAAAABAAEAPMAAABDBgAAAAA=&#10;" filled="f" stroked="f">
                <v:textbox style="mso-fit-shape-to-text:t">
                  <w:txbxContent>
                    <w:p w:rsidR="00DB14FE" w:rsidRPr="00683B44" w:rsidRDefault="00DB14FE" w:rsidP="00683B44">
                      <w:pPr>
                        <w:rPr>
                          <w:rFonts w:ascii="Calibri" w:hAnsi="Calibri" w:cs="Calibri"/>
                          <w:b/>
                          <w:bCs/>
                          <w:color w:val="323E4F"/>
                          <w:sz w:val="96"/>
                          <w:szCs w:val="96"/>
                        </w:rPr>
                      </w:pPr>
                      <w:r>
                        <w:rPr>
                          <w:rFonts w:ascii="Calibri" w:hAnsi="Calibri" w:cs="Calibri"/>
                          <w:b/>
                          <w:bCs/>
                          <w:color w:val="323E4F"/>
                          <w:sz w:val="96"/>
                          <w:szCs w:val="96"/>
                        </w:rPr>
                        <w:t>ПРОГРАМА</w:t>
                      </w:r>
                    </w:p>
                  </w:txbxContent>
                </v:textbox>
              </v:shape>
            </w:pict>
          </mc:Fallback>
        </mc:AlternateContent>
      </w:r>
      <w:r w:rsidRPr="00C0097A">
        <w:rPr>
          <w:rFonts w:ascii="Calibri" w:hAnsi="Calibri" w:cs="Calibri"/>
          <w:b/>
          <w:noProof/>
          <w:lang w:val="en-US" w:eastAsia="en-US"/>
        </w:rPr>
        <mc:AlternateContent>
          <mc:Choice Requires="wps">
            <w:drawing>
              <wp:anchor distT="0" distB="0" distL="114300" distR="114300" simplePos="0" relativeHeight="251648000" behindDoc="0" locked="0" layoutInCell="1" allowOverlap="1" wp14:anchorId="31377ED9" wp14:editId="390A20B3">
                <wp:simplePos x="0" y="0"/>
                <wp:positionH relativeFrom="column">
                  <wp:posOffset>-747395</wp:posOffset>
                </wp:positionH>
                <wp:positionV relativeFrom="paragraph">
                  <wp:posOffset>-459105</wp:posOffset>
                </wp:positionV>
                <wp:extent cx="2619375" cy="10372725"/>
                <wp:effectExtent l="0" t="0" r="9525" b="9525"/>
                <wp:wrapNone/>
                <wp:docPr id="1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10372725"/>
                        </a:xfrm>
                        <a:prstGeom prst="rect">
                          <a:avLst/>
                        </a:prstGeom>
                        <a:solidFill>
                          <a:schemeClr val="accent6">
                            <a:lumMod val="60000"/>
                            <a:lumOff val="40000"/>
                          </a:schemeClr>
                        </a:solidFill>
                        <a:ln>
                          <a:noFill/>
                        </a:ln>
                        <a:extLst/>
                      </wps:spPr>
                      <wps:txbx>
                        <w:txbxContent>
                          <w:p w:rsidR="00DB14FE" w:rsidRPr="00683B44" w:rsidRDefault="00DB14FE" w:rsidP="00683B44">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77ED9" id="Rectangle 40" o:spid="_x0000_s1033" style="position:absolute;margin-left:-58.85pt;margin-top:-36.15pt;width:206.25pt;height:816.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ZV3KAIAADoEAAAOAAAAZHJzL2Uyb0RvYy54bWysU9tu2zAMfR+wfxD0vvjSXFYjTlGk6DCg&#10;W4t1+wBFlmNhsqhRSpzu60fJSZptb8P8IJikdHh4SC5vDr1he4Veg615Mck5U1ZCo+225t++3r97&#10;z5kPwjbCgFU1f1Ge36zevlkOrlIldGAahYxArK8GV/MuBFdlmZed6oWfgFOWgi1gLwKZuM0aFAOh&#10;9yYr83yeDYCNQ5DKe/LejUG+Svhtq2R4bFuvAjM1J24hnZjOTTyz1VJUWxSu0/JIQ/wDi15oS0nP&#10;UHciCLZD/RdUryWChzZMJPQZtK2WKtVA1RT5H9U8d8KpVAuJ491ZJv//YOXn/RMy3VDvSB4reurR&#10;F1JN2K1RbJoEGpyv6N6ze8JYoncPIL97ZmHd0TV1iwhDp0RDtIooaPbbg2h4eso2wydoCF7sAiSt&#10;Di32EZBUYIfUkpdzS9QhMEnOcl5cXy1mnEmKFfnVolyUs5REVKf3Dn34oKBn8afmSPQTvtg/+BD5&#10;iOp0JfEHo5t7bUwy4qCptUG2FzQiQkplwzw9N7ueCI/+eU7fOCzkppEa3dOTm1KkkY1IKaG/TGJs&#10;TGUhJh35jB4q8sjwJFKcW1+Fw+aQepIqjZ4NNC8kIcI4wLRw9NMB/uRsoOGtuf+xE6g4Mx8tteG6&#10;mFLrWEjGdLYoycDLyOYyIqwkqJoHzsbfdRg3ZOdQbzvKVCRBLNxS61qdNH1ldWw4DWiq/LhMcQMu&#10;7XTrdeVXvwAAAP//AwBQSwMEFAAGAAgAAAAhAE1mfMThAAAADQEAAA8AAABkcnMvZG93bnJldi54&#10;bWxMj7FOwzAQhnck3sE6JLbWcVqSEuJUUSXEwETbhc2J3STCPkex24S355hgu9N9+u/7y/3iLLuZ&#10;KQweJYh1Asxg6/WAnYTz6XW1AxaiQq2sRyPh2wTYV/d3pSq0n/HD3I6xYxSCoVAS+hjHgvPQ9sap&#10;sPajQbpd/ORUpHXquJ7UTOHO8jRJMu7UgPShV6M59Kb9Ol6dhEO2FZv6HadzM0f9ad/4rm4uUj4+&#10;LPULsGiW+AfDrz6pQ0VOjb+iDsxKWAmR58TSlKcbYISkz1tq0xD7lIkUeFXy/y2qHwAAAP//AwBQ&#10;SwECLQAUAAYACAAAACEAtoM4kv4AAADhAQAAEwAAAAAAAAAAAAAAAAAAAAAAW0NvbnRlbnRfVHlw&#10;ZXNdLnhtbFBLAQItABQABgAIAAAAIQA4/SH/1gAAAJQBAAALAAAAAAAAAAAAAAAAAC8BAABfcmVs&#10;cy8ucmVsc1BLAQItABQABgAIAAAAIQBhzZV3KAIAADoEAAAOAAAAAAAAAAAAAAAAAC4CAABkcnMv&#10;ZTJvRG9jLnhtbFBLAQItABQABgAIAAAAIQBNZnzE4QAAAA0BAAAPAAAAAAAAAAAAAAAAAIIEAABk&#10;cnMvZG93bnJldi54bWxQSwUGAAAAAAQABADzAAAAkAUAAAAA&#10;" fillcolor="#fabf8f [1945]" stroked="f">
                <v:textbox>
                  <w:txbxContent>
                    <w:p w:rsidR="00DB14FE" w:rsidRPr="00683B44" w:rsidRDefault="00DB14FE" w:rsidP="00683B44">
                      <w:pPr>
                        <w:jc w:val="center"/>
                        <w:rPr>
                          <w:lang w:val="en-US"/>
                        </w:rPr>
                      </w:pPr>
                    </w:p>
                  </w:txbxContent>
                </v:textbox>
              </v:rect>
            </w:pict>
          </mc:Fallback>
        </mc:AlternateContent>
      </w:r>
      <w:r w:rsidRPr="00C0097A">
        <w:rPr>
          <w:rFonts w:ascii="Calibri" w:hAnsi="Calibri" w:cs="Calibri"/>
          <w:b/>
        </w:rPr>
        <w:br w:type="page"/>
      </w:r>
    </w:p>
    <w:p w:rsidR="00CD78A1" w:rsidRPr="00DB14FE" w:rsidRDefault="00CD78A1" w:rsidP="00CD78A1">
      <w:pPr>
        <w:tabs>
          <w:tab w:val="left" w:pos="720"/>
        </w:tabs>
        <w:ind w:right="-877"/>
        <w:jc w:val="both"/>
        <w:rPr>
          <w:rFonts w:ascii="Calibri" w:hAnsi="Calibri" w:cs="Calibri"/>
          <w:sz w:val="22"/>
        </w:rPr>
      </w:pPr>
    </w:p>
    <w:p w:rsidR="00CD78A1" w:rsidRPr="00DB14FE" w:rsidRDefault="00CD78A1" w:rsidP="00683B44">
      <w:pPr>
        <w:keepNext/>
        <w:spacing w:after="120" w:line="336" w:lineRule="auto"/>
        <w:jc w:val="both"/>
        <w:outlineLvl w:val="0"/>
        <w:rPr>
          <w:rFonts w:asciiTheme="minorHAnsi" w:hAnsiTheme="minorHAnsi" w:cstheme="minorHAnsi"/>
          <w:b/>
          <w:sz w:val="22"/>
          <w:szCs w:val="22"/>
        </w:rPr>
      </w:pPr>
      <w:r w:rsidRPr="00DB14FE">
        <w:rPr>
          <w:rFonts w:asciiTheme="minorHAnsi" w:hAnsiTheme="minorHAnsi" w:cstheme="minorHAnsi"/>
          <w:b/>
          <w:sz w:val="22"/>
          <w:szCs w:val="22"/>
        </w:rPr>
        <w:t>ОБЩИ ПОЛОЖЕНИЯ</w:t>
      </w:r>
    </w:p>
    <w:p w:rsidR="002E5206" w:rsidRPr="00DB14FE" w:rsidRDefault="00E35434" w:rsidP="00683B44">
      <w:pPr>
        <w:tabs>
          <w:tab w:val="left" w:pos="0"/>
        </w:tabs>
        <w:spacing w:after="120" w:line="336" w:lineRule="auto"/>
        <w:jc w:val="both"/>
        <w:rPr>
          <w:rFonts w:asciiTheme="minorHAnsi" w:hAnsiTheme="minorHAnsi" w:cstheme="minorHAnsi"/>
          <w:sz w:val="22"/>
          <w:szCs w:val="22"/>
        </w:rPr>
      </w:pPr>
      <w:r w:rsidRPr="00DB14FE">
        <w:rPr>
          <w:rFonts w:asciiTheme="minorHAnsi" w:hAnsiTheme="minorHAnsi" w:cstheme="minorHAnsi"/>
          <w:sz w:val="22"/>
          <w:szCs w:val="22"/>
        </w:rPr>
        <w:tab/>
      </w:r>
      <w:r w:rsidR="00DC25FB" w:rsidRPr="00DB14FE">
        <w:rPr>
          <w:rFonts w:asciiTheme="minorHAnsi" w:hAnsiTheme="minorHAnsi" w:cstheme="minorHAnsi"/>
          <w:sz w:val="22"/>
          <w:szCs w:val="22"/>
        </w:rPr>
        <w:t>Програмата за управление и разпореждане с имоти общинска собственост се разработва в съответствие с разпоредбите на чл. 8, ал. 9 от Закона за общинската собственост. По своята същност програма съдържа:</w:t>
      </w:r>
    </w:p>
    <w:p w:rsidR="00DC25FB" w:rsidRPr="00DB14FE" w:rsidRDefault="00DC25FB" w:rsidP="00DC25FB">
      <w:pPr>
        <w:pStyle w:val="ListParagraph"/>
        <w:numPr>
          <w:ilvl w:val="0"/>
          <w:numId w:val="11"/>
        </w:numPr>
        <w:tabs>
          <w:tab w:val="left" w:pos="0"/>
        </w:tabs>
        <w:spacing w:after="120" w:line="336"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Прогноза за очакваните приходи и необходимите разходи , свързани с придобиването, управлението и разпореждането с имоти – общинска собственост;</w:t>
      </w:r>
    </w:p>
    <w:p w:rsidR="00DC25FB" w:rsidRPr="00DB14FE" w:rsidRDefault="00DC25FB" w:rsidP="00DC25FB">
      <w:pPr>
        <w:pStyle w:val="ListParagraph"/>
        <w:numPr>
          <w:ilvl w:val="0"/>
          <w:numId w:val="11"/>
        </w:numPr>
        <w:tabs>
          <w:tab w:val="left" w:pos="0"/>
        </w:tabs>
        <w:spacing w:after="120" w:line="336"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Описание на имотите, които общината има намерение да предложи за предоставян</w:t>
      </w:r>
      <w:r w:rsidR="00E35434" w:rsidRPr="00DB14FE">
        <w:rPr>
          <w:rFonts w:asciiTheme="minorHAnsi" w:hAnsiTheme="minorHAnsi" w:cstheme="minorHAnsi"/>
          <w:sz w:val="22"/>
          <w:szCs w:val="22"/>
          <w:lang w:val="bg-BG"/>
        </w:rPr>
        <w:t>е под наем, за продажба, за учре</w:t>
      </w:r>
      <w:r w:rsidRPr="00DB14FE">
        <w:rPr>
          <w:rFonts w:asciiTheme="minorHAnsi" w:hAnsiTheme="minorHAnsi" w:cstheme="minorHAnsi"/>
          <w:sz w:val="22"/>
          <w:szCs w:val="22"/>
          <w:lang w:val="bg-BG"/>
        </w:rPr>
        <w:t>дяване на ограничени права или за п</w:t>
      </w:r>
      <w:r w:rsidR="00E35434" w:rsidRPr="00DB14FE">
        <w:rPr>
          <w:rFonts w:asciiTheme="minorHAnsi" w:hAnsiTheme="minorHAnsi" w:cstheme="minorHAnsi"/>
          <w:sz w:val="22"/>
          <w:szCs w:val="22"/>
          <w:lang w:val="bg-BG"/>
        </w:rPr>
        <w:t>редоставяне на концесия и прекратя</w:t>
      </w:r>
      <w:r w:rsidRPr="00DB14FE">
        <w:rPr>
          <w:rFonts w:asciiTheme="minorHAnsi" w:hAnsiTheme="minorHAnsi" w:cstheme="minorHAnsi"/>
          <w:sz w:val="22"/>
          <w:szCs w:val="22"/>
          <w:lang w:val="bg-BG"/>
        </w:rPr>
        <w:t>ване на съсобственост с физически и юридически лица;</w:t>
      </w:r>
    </w:p>
    <w:p w:rsidR="00DC25FB" w:rsidRPr="00DB14FE" w:rsidRDefault="00DC25FB" w:rsidP="00DC25FB">
      <w:pPr>
        <w:pStyle w:val="ListParagraph"/>
        <w:numPr>
          <w:ilvl w:val="0"/>
          <w:numId w:val="11"/>
        </w:numPr>
        <w:tabs>
          <w:tab w:val="left" w:pos="0"/>
        </w:tabs>
        <w:spacing w:after="120" w:line="336"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Описание на имотите, които общината има намерение да придобие в собственост и способите за тяхното п</w:t>
      </w:r>
      <w:r w:rsidR="00E35434" w:rsidRPr="00DB14FE">
        <w:rPr>
          <w:rFonts w:asciiTheme="minorHAnsi" w:hAnsiTheme="minorHAnsi" w:cstheme="minorHAnsi"/>
          <w:sz w:val="22"/>
          <w:szCs w:val="22"/>
          <w:lang w:val="bg-BG"/>
        </w:rPr>
        <w:t>р</w:t>
      </w:r>
      <w:r w:rsidRPr="00DB14FE">
        <w:rPr>
          <w:rFonts w:asciiTheme="minorHAnsi" w:hAnsiTheme="minorHAnsi" w:cstheme="minorHAnsi"/>
          <w:sz w:val="22"/>
          <w:szCs w:val="22"/>
          <w:lang w:val="bg-BG"/>
        </w:rPr>
        <w:t>идобиване;</w:t>
      </w:r>
    </w:p>
    <w:p w:rsidR="00DC25FB" w:rsidRPr="00DB14FE" w:rsidRDefault="00DC25FB" w:rsidP="00391E1F">
      <w:pPr>
        <w:pStyle w:val="ListParagraph"/>
        <w:numPr>
          <w:ilvl w:val="0"/>
          <w:numId w:val="11"/>
        </w:numPr>
        <w:shd w:val="clear" w:color="auto" w:fill="FFFFFF" w:themeFill="background1"/>
        <w:tabs>
          <w:tab w:val="left" w:pos="0"/>
        </w:tabs>
        <w:spacing w:after="120" w:line="336"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 xml:space="preserve">Обекти, за изграждането на които е необходимо отчуждаването на частни имоти на основание чл. 21, ал. 1, 2 и 3 от ЗОС </w:t>
      </w:r>
      <w:r w:rsidR="00391E1F" w:rsidRPr="00DB14FE">
        <w:rPr>
          <w:rFonts w:asciiTheme="minorHAnsi" w:hAnsiTheme="minorHAnsi" w:cstheme="minorHAnsi"/>
          <w:sz w:val="22"/>
          <w:szCs w:val="22"/>
          <w:lang w:val="bg-BG"/>
        </w:rPr>
        <w:t>през 2022</w:t>
      </w:r>
      <w:r w:rsidRPr="00DB14FE">
        <w:rPr>
          <w:rFonts w:asciiTheme="minorHAnsi" w:hAnsiTheme="minorHAnsi" w:cstheme="minorHAnsi"/>
          <w:sz w:val="22"/>
          <w:szCs w:val="22"/>
          <w:lang w:val="bg-BG"/>
        </w:rPr>
        <w:t xml:space="preserve"> г.;</w:t>
      </w:r>
    </w:p>
    <w:p w:rsidR="00DC25FB" w:rsidRPr="00DB14FE" w:rsidRDefault="00DC25FB" w:rsidP="00DC25FB">
      <w:pPr>
        <w:pStyle w:val="ListParagraph"/>
        <w:numPr>
          <w:ilvl w:val="0"/>
          <w:numId w:val="11"/>
        </w:numPr>
        <w:tabs>
          <w:tab w:val="left" w:pos="0"/>
        </w:tabs>
        <w:spacing w:after="120" w:line="336"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Приходи от стопанска дейност;</w:t>
      </w:r>
    </w:p>
    <w:p w:rsidR="00E35434" w:rsidRPr="00DB14FE" w:rsidRDefault="00E35434" w:rsidP="00DC25FB">
      <w:pPr>
        <w:pStyle w:val="ListParagraph"/>
        <w:numPr>
          <w:ilvl w:val="0"/>
          <w:numId w:val="11"/>
        </w:numPr>
        <w:tabs>
          <w:tab w:val="left" w:pos="0"/>
        </w:tabs>
        <w:spacing w:after="120" w:line="336"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Изграждане на обекти от първостепенно значение;</w:t>
      </w:r>
    </w:p>
    <w:p w:rsidR="008458D1" w:rsidRPr="00DB14FE" w:rsidRDefault="008458D1" w:rsidP="00E35434">
      <w:pPr>
        <w:tabs>
          <w:tab w:val="num" w:pos="0"/>
        </w:tabs>
        <w:spacing w:after="120" w:line="336" w:lineRule="auto"/>
        <w:jc w:val="both"/>
        <w:rPr>
          <w:rFonts w:asciiTheme="minorHAnsi" w:hAnsiTheme="minorHAnsi" w:cstheme="minorHAnsi"/>
          <w:sz w:val="22"/>
          <w:szCs w:val="22"/>
        </w:rPr>
      </w:pPr>
      <w:r w:rsidRPr="00DB14FE">
        <w:rPr>
          <w:rFonts w:asciiTheme="minorHAnsi" w:hAnsiTheme="minorHAnsi" w:cstheme="minorHAnsi"/>
          <w:sz w:val="22"/>
          <w:szCs w:val="22"/>
        </w:rPr>
        <w:tab/>
      </w:r>
      <w:r w:rsidR="00E35434" w:rsidRPr="00DB14FE">
        <w:rPr>
          <w:rFonts w:asciiTheme="minorHAnsi" w:hAnsiTheme="minorHAnsi" w:cstheme="minorHAnsi"/>
          <w:sz w:val="22"/>
          <w:szCs w:val="22"/>
        </w:rPr>
        <w:t>Имотите обект на програмата</w:t>
      </w:r>
      <w:r w:rsidR="00881921" w:rsidRPr="00DB14FE">
        <w:rPr>
          <w:rFonts w:asciiTheme="minorHAnsi" w:hAnsiTheme="minorHAnsi" w:cstheme="minorHAnsi"/>
          <w:sz w:val="22"/>
          <w:szCs w:val="22"/>
        </w:rPr>
        <w:t xml:space="preserve"> са</w:t>
      </w:r>
      <w:r w:rsidR="00E35434" w:rsidRPr="00DB14FE">
        <w:rPr>
          <w:rFonts w:asciiTheme="minorHAnsi" w:hAnsiTheme="minorHAnsi" w:cstheme="minorHAnsi"/>
          <w:sz w:val="22"/>
          <w:szCs w:val="22"/>
        </w:rPr>
        <w:t xml:space="preserve"> съобразен</w:t>
      </w:r>
      <w:r w:rsidR="00881921" w:rsidRPr="00DB14FE">
        <w:rPr>
          <w:rFonts w:asciiTheme="minorHAnsi" w:hAnsiTheme="minorHAnsi" w:cstheme="minorHAnsi"/>
          <w:sz w:val="22"/>
          <w:szCs w:val="22"/>
        </w:rPr>
        <w:t>и</w:t>
      </w:r>
      <w:r w:rsidR="00E35434" w:rsidRPr="00DB14FE">
        <w:rPr>
          <w:rFonts w:asciiTheme="minorHAnsi" w:hAnsiTheme="minorHAnsi" w:cstheme="minorHAnsi"/>
          <w:sz w:val="22"/>
          <w:szCs w:val="22"/>
        </w:rPr>
        <w:t xml:space="preserve"> с целите и задачите, които общината си е поставила за </w:t>
      </w:r>
      <w:r w:rsidR="00391E1F" w:rsidRPr="00DB14FE">
        <w:rPr>
          <w:rFonts w:asciiTheme="minorHAnsi" w:hAnsiTheme="minorHAnsi" w:cstheme="minorHAnsi"/>
          <w:sz w:val="22"/>
          <w:szCs w:val="22"/>
        </w:rPr>
        <w:t>2022</w:t>
      </w:r>
      <w:r w:rsidR="00E35434" w:rsidRPr="00DB14FE">
        <w:rPr>
          <w:rFonts w:asciiTheme="minorHAnsi" w:hAnsiTheme="minorHAnsi" w:cstheme="minorHAnsi"/>
          <w:sz w:val="22"/>
          <w:szCs w:val="22"/>
        </w:rPr>
        <w:t xml:space="preserve"> г. и кореспондира със заложените приходи в бюджета. </w:t>
      </w:r>
      <w:r w:rsidR="00881921" w:rsidRPr="00DB14FE">
        <w:rPr>
          <w:rFonts w:asciiTheme="minorHAnsi" w:hAnsiTheme="minorHAnsi" w:cstheme="minorHAnsi"/>
          <w:sz w:val="22"/>
          <w:szCs w:val="22"/>
        </w:rPr>
        <w:t xml:space="preserve">Имотите, които общината е включила в програмата за продажба са детайлно анализирани от комисията по общинска собственост. Имотите, които са обект на договори за наем са обсъждани, както в комисията по жилища, така и в комисията по търговия и реклама. Прогнозните цифри по приходната част, са съобразени с изпълнението за последните три години и условията на пазара. </w:t>
      </w:r>
    </w:p>
    <w:p w:rsidR="008458D1" w:rsidRPr="00DB14FE" w:rsidRDefault="008458D1" w:rsidP="00E35434">
      <w:pPr>
        <w:tabs>
          <w:tab w:val="num" w:pos="0"/>
        </w:tabs>
        <w:spacing w:after="120" w:line="336" w:lineRule="auto"/>
        <w:jc w:val="both"/>
        <w:rPr>
          <w:rFonts w:asciiTheme="minorHAnsi" w:hAnsiTheme="minorHAnsi" w:cstheme="minorHAnsi"/>
          <w:sz w:val="22"/>
          <w:szCs w:val="22"/>
        </w:rPr>
      </w:pPr>
      <w:r w:rsidRPr="00DB14FE">
        <w:rPr>
          <w:rFonts w:asciiTheme="minorHAnsi" w:hAnsiTheme="minorHAnsi" w:cstheme="minorHAnsi"/>
          <w:sz w:val="22"/>
          <w:szCs w:val="22"/>
        </w:rPr>
        <w:tab/>
        <w:t>Целите, които си поставя Дирекция „Общинска собственост и стопанска дейност“ за изпълнението на програмата са публичност и прозрачност на процедурите чрез всички средства за информираност и равнопоставеност на всички участници.</w:t>
      </w:r>
    </w:p>
    <w:p w:rsidR="00E35434" w:rsidRPr="00DB14FE" w:rsidRDefault="008458D1" w:rsidP="00E35434">
      <w:pPr>
        <w:tabs>
          <w:tab w:val="num" w:pos="0"/>
        </w:tabs>
        <w:spacing w:after="120" w:line="336" w:lineRule="auto"/>
        <w:jc w:val="both"/>
        <w:rPr>
          <w:rFonts w:asciiTheme="minorHAnsi" w:hAnsiTheme="minorHAnsi" w:cstheme="minorHAnsi"/>
          <w:sz w:val="22"/>
          <w:szCs w:val="22"/>
        </w:rPr>
      </w:pPr>
      <w:r w:rsidRPr="00DB14FE">
        <w:rPr>
          <w:rFonts w:asciiTheme="minorHAnsi" w:hAnsiTheme="minorHAnsi" w:cstheme="minorHAnsi"/>
          <w:sz w:val="22"/>
          <w:szCs w:val="22"/>
        </w:rPr>
        <w:tab/>
      </w:r>
      <w:r w:rsidR="00E35434" w:rsidRPr="00DB14FE">
        <w:rPr>
          <w:rFonts w:asciiTheme="minorHAnsi" w:hAnsiTheme="minorHAnsi" w:cstheme="minorHAnsi"/>
          <w:sz w:val="22"/>
          <w:szCs w:val="22"/>
        </w:rPr>
        <w:t xml:space="preserve">Програмата подлежи на текущо актуализиране през годината, като при необходимост се извършва и актуализация на общинския бюджет на основание чл. 8, ал. 9  от ЗОС. </w:t>
      </w:r>
    </w:p>
    <w:p w:rsidR="002E5206" w:rsidRPr="00DB14FE" w:rsidRDefault="002E5206" w:rsidP="00683B44">
      <w:pPr>
        <w:tabs>
          <w:tab w:val="left" w:pos="0"/>
        </w:tabs>
        <w:spacing w:after="120" w:line="336" w:lineRule="auto"/>
        <w:jc w:val="both"/>
        <w:rPr>
          <w:rFonts w:asciiTheme="minorHAnsi" w:hAnsiTheme="minorHAnsi" w:cstheme="minorHAnsi"/>
          <w:sz w:val="22"/>
          <w:szCs w:val="22"/>
        </w:rPr>
      </w:pPr>
    </w:p>
    <w:p w:rsidR="00CD78A1" w:rsidRPr="00DB14FE" w:rsidRDefault="00CD78A1" w:rsidP="00683B44">
      <w:pPr>
        <w:tabs>
          <w:tab w:val="num" w:pos="0"/>
        </w:tabs>
        <w:spacing w:after="120" w:line="336" w:lineRule="auto"/>
        <w:jc w:val="both"/>
        <w:rPr>
          <w:rFonts w:asciiTheme="minorHAnsi" w:hAnsiTheme="minorHAnsi" w:cstheme="minorHAnsi"/>
          <w:b/>
          <w:sz w:val="22"/>
          <w:szCs w:val="22"/>
        </w:rPr>
      </w:pPr>
      <w:r w:rsidRPr="00DB14FE">
        <w:rPr>
          <w:rFonts w:asciiTheme="minorHAnsi" w:hAnsiTheme="minorHAnsi" w:cstheme="minorHAnsi"/>
          <w:b/>
          <w:sz w:val="22"/>
          <w:szCs w:val="22"/>
        </w:rPr>
        <w:t>І</w:t>
      </w:r>
      <w:r w:rsidRPr="00DB14FE">
        <w:rPr>
          <w:rFonts w:asciiTheme="minorHAnsi" w:hAnsiTheme="minorHAnsi" w:cstheme="minorHAnsi"/>
          <w:sz w:val="22"/>
          <w:szCs w:val="22"/>
        </w:rPr>
        <w:t xml:space="preserve">. </w:t>
      </w:r>
      <w:r w:rsidRPr="00DB14FE">
        <w:rPr>
          <w:rFonts w:asciiTheme="minorHAnsi" w:hAnsiTheme="minorHAnsi" w:cstheme="minorHAnsi"/>
          <w:b/>
          <w:sz w:val="22"/>
          <w:szCs w:val="22"/>
        </w:rPr>
        <w:t>Прогноза за очакваните приходи и необходимите разходи, свързани с придобиването, управлението и разпореждането с имоти – общинска собственост:</w:t>
      </w:r>
    </w:p>
    <w:p w:rsidR="00CD78A1" w:rsidRPr="00DB14FE" w:rsidRDefault="005A77E4" w:rsidP="00683B44">
      <w:pPr>
        <w:tabs>
          <w:tab w:val="num" w:pos="0"/>
        </w:tabs>
        <w:spacing w:after="120" w:line="336" w:lineRule="auto"/>
        <w:jc w:val="both"/>
        <w:rPr>
          <w:rFonts w:asciiTheme="minorHAnsi" w:hAnsiTheme="minorHAnsi" w:cstheme="minorHAnsi"/>
          <w:b/>
          <w:sz w:val="22"/>
          <w:szCs w:val="22"/>
        </w:rPr>
      </w:pPr>
      <w:r w:rsidRPr="00DB14FE">
        <w:rPr>
          <w:rFonts w:asciiTheme="minorHAnsi" w:hAnsiTheme="minorHAnsi" w:cstheme="minorHAnsi"/>
          <w:b/>
          <w:sz w:val="22"/>
          <w:szCs w:val="22"/>
        </w:rPr>
        <w:tab/>
      </w:r>
      <w:r w:rsidR="00CD78A1" w:rsidRPr="00DB14FE">
        <w:rPr>
          <w:rFonts w:asciiTheme="minorHAnsi" w:hAnsiTheme="minorHAnsi" w:cstheme="minorHAnsi"/>
          <w:b/>
          <w:sz w:val="22"/>
          <w:szCs w:val="22"/>
        </w:rPr>
        <w:t xml:space="preserve">1.  Приходи от разпореждане </w:t>
      </w:r>
      <w:r w:rsidR="003149FA" w:rsidRPr="00DB14FE">
        <w:rPr>
          <w:rFonts w:asciiTheme="minorHAnsi" w:hAnsiTheme="minorHAnsi" w:cstheme="minorHAnsi"/>
          <w:b/>
          <w:sz w:val="22"/>
          <w:szCs w:val="22"/>
        </w:rPr>
        <w:t>в размер на  750</w:t>
      </w:r>
      <w:r w:rsidRPr="00DB14FE">
        <w:rPr>
          <w:rFonts w:asciiTheme="minorHAnsi" w:hAnsiTheme="minorHAnsi" w:cstheme="minorHAnsi"/>
          <w:b/>
          <w:sz w:val="22"/>
          <w:szCs w:val="22"/>
        </w:rPr>
        <w:t> 000 лв.</w:t>
      </w:r>
      <w:r w:rsidR="00CD78A1" w:rsidRPr="00DB14FE">
        <w:rPr>
          <w:rFonts w:asciiTheme="minorHAnsi" w:hAnsiTheme="minorHAnsi" w:cstheme="minorHAnsi"/>
          <w:b/>
          <w:sz w:val="22"/>
          <w:szCs w:val="22"/>
        </w:rPr>
        <w:t>:</w:t>
      </w:r>
    </w:p>
    <w:p w:rsidR="0056712C" w:rsidRPr="00DB14FE" w:rsidRDefault="00CC7E36" w:rsidP="00683B44">
      <w:pPr>
        <w:spacing w:after="120" w:line="336" w:lineRule="auto"/>
        <w:jc w:val="both"/>
        <w:rPr>
          <w:rFonts w:asciiTheme="minorHAnsi" w:hAnsiTheme="minorHAnsi" w:cstheme="minorHAnsi"/>
          <w:sz w:val="22"/>
          <w:szCs w:val="22"/>
        </w:rPr>
      </w:pPr>
      <w:r>
        <w:rPr>
          <w:noProof/>
          <w:lang w:val="en-US" w:eastAsia="en-US"/>
        </w:rPr>
        <w:lastRenderedPageBreak/>
        <w:drawing>
          <wp:inline distT="0" distB="0" distL="0" distR="0" wp14:anchorId="6F9A5D20" wp14:editId="0FF399A0">
            <wp:extent cx="5729605" cy="3427218"/>
            <wp:effectExtent l="0" t="0" r="0" b="0"/>
            <wp:docPr id="1" name="Ди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4440B" w:rsidRPr="00DB14FE" w:rsidRDefault="007356CD" w:rsidP="00683B44">
      <w:pPr>
        <w:spacing w:after="120" w:line="336" w:lineRule="auto"/>
        <w:jc w:val="both"/>
        <w:rPr>
          <w:rFonts w:asciiTheme="minorHAnsi" w:hAnsiTheme="minorHAnsi" w:cstheme="minorHAnsi"/>
          <w:sz w:val="22"/>
          <w:szCs w:val="22"/>
          <w:lang w:eastAsia="en-US"/>
        </w:rPr>
      </w:pPr>
      <w:r w:rsidRPr="00DB14FE">
        <w:rPr>
          <w:rFonts w:asciiTheme="minorHAnsi" w:hAnsiTheme="minorHAnsi" w:cstheme="minorHAnsi"/>
          <w:sz w:val="22"/>
          <w:szCs w:val="22"/>
        </w:rPr>
        <w:t xml:space="preserve">  </w:t>
      </w:r>
      <w:r w:rsidRPr="00DB14FE">
        <w:rPr>
          <w:rFonts w:asciiTheme="minorHAnsi" w:hAnsiTheme="minorHAnsi" w:cstheme="minorHAnsi"/>
          <w:sz w:val="22"/>
          <w:szCs w:val="22"/>
        </w:rPr>
        <w:tab/>
      </w:r>
      <w:r w:rsidR="009F1033" w:rsidRPr="00DB14FE">
        <w:rPr>
          <w:rFonts w:asciiTheme="minorHAnsi" w:hAnsiTheme="minorHAnsi" w:cstheme="minorHAnsi"/>
          <w:sz w:val="22"/>
          <w:szCs w:val="22"/>
        </w:rPr>
        <w:t xml:space="preserve">За </w:t>
      </w:r>
      <w:r w:rsidR="003149FA" w:rsidRPr="00DB14FE">
        <w:rPr>
          <w:rFonts w:asciiTheme="minorHAnsi" w:hAnsiTheme="minorHAnsi" w:cstheme="minorHAnsi"/>
          <w:sz w:val="22"/>
          <w:szCs w:val="22"/>
        </w:rPr>
        <w:t>2022</w:t>
      </w:r>
      <w:r w:rsidR="009F1033" w:rsidRPr="00DB14FE">
        <w:rPr>
          <w:rFonts w:asciiTheme="minorHAnsi" w:hAnsiTheme="minorHAnsi" w:cstheme="minorHAnsi"/>
          <w:sz w:val="22"/>
          <w:szCs w:val="22"/>
        </w:rPr>
        <w:t xml:space="preserve">г. </w:t>
      </w:r>
      <w:r w:rsidR="00CD78A1" w:rsidRPr="00DB14FE">
        <w:rPr>
          <w:rFonts w:asciiTheme="minorHAnsi" w:hAnsiTheme="minorHAnsi" w:cstheme="minorHAnsi"/>
          <w:sz w:val="22"/>
          <w:szCs w:val="22"/>
        </w:rPr>
        <w:t xml:space="preserve">са предвидени приходи в </w:t>
      </w:r>
      <w:r w:rsidR="0030704F" w:rsidRPr="00DB14FE">
        <w:rPr>
          <w:rFonts w:asciiTheme="minorHAnsi" w:hAnsiTheme="minorHAnsi" w:cstheme="minorHAnsi"/>
          <w:sz w:val="22"/>
          <w:szCs w:val="22"/>
        </w:rPr>
        <w:t>размер</w:t>
      </w:r>
      <w:r w:rsidR="00585B0C" w:rsidRPr="00DB14FE">
        <w:rPr>
          <w:rFonts w:asciiTheme="minorHAnsi" w:hAnsiTheme="minorHAnsi" w:cstheme="minorHAnsi"/>
          <w:sz w:val="22"/>
          <w:szCs w:val="22"/>
        </w:rPr>
        <w:t xml:space="preserve"> на </w:t>
      </w:r>
      <w:r w:rsidR="003149FA" w:rsidRPr="00DB14FE">
        <w:rPr>
          <w:rFonts w:asciiTheme="minorHAnsi" w:hAnsiTheme="minorHAnsi" w:cstheme="minorHAnsi"/>
          <w:sz w:val="22"/>
          <w:szCs w:val="22"/>
        </w:rPr>
        <w:t>350 000 (триста и петдесет</w:t>
      </w:r>
      <w:r w:rsidR="00CD78A1" w:rsidRPr="00DB14FE">
        <w:rPr>
          <w:rFonts w:asciiTheme="minorHAnsi" w:hAnsiTheme="minorHAnsi" w:cstheme="minorHAnsi"/>
          <w:sz w:val="22"/>
          <w:szCs w:val="22"/>
        </w:rPr>
        <w:t xml:space="preserve"> хиляди) лева от разпореждания (продажби) на сгради и самостоятелни обекти общинска со</w:t>
      </w:r>
      <w:r w:rsidR="0044440B" w:rsidRPr="00DB14FE">
        <w:rPr>
          <w:rFonts w:asciiTheme="minorHAnsi" w:hAnsiTheme="minorHAnsi" w:cstheme="minorHAnsi"/>
          <w:sz w:val="22"/>
          <w:szCs w:val="22"/>
        </w:rPr>
        <w:t xml:space="preserve">бственост в сгради. </w:t>
      </w:r>
      <w:r w:rsidR="0044440B" w:rsidRPr="00DB14FE">
        <w:rPr>
          <w:rFonts w:asciiTheme="minorHAnsi" w:hAnsiTheme="minorHAnsi" w:cstheme="minorHAnsi"/>
          <w:sz w:val="22"/>
          <w:szCs w:val="22"/>
          <w:lang w:eastAsia="en-US"/>
        </w:rPr>
        <w:t>Предвидени з</w:t>
      </w:r>
      <w:r w:rsidR="001C0FC2" w:rsidRPr="00DB14FE">
        <w:rPr>
          <w:rFonts w:asciiTheme="minorHAnsi" w:hAnsiTheme="minorHAnsi" w:cstheme="minorHAnsi"/>
          <w:sz w:val="22"/>
          <w:szCs w:val="22"/>
          <w:lang w:eastAsia="en-US"/>
        </w:rPr>
        <w:t xml:space="preserve">а </w:t>
      </w:r>
      <w:r w:rsidR="0044440B" w:rsidRPr="00DB14FE">
        <w:rPr>
          <w:rFonts w:asciiTheme="minorHAnsi" w:hAnsiTheme="minorHAnsi" w:cstheme="minorHAnsi"/>
          <w:sz w:val="22"/>
          <w:szCs w:val="22"/>
          <w:lang w:eastAsia="en-US"/>
        </w:rPr>
        <w:t>продажба</w:t>
      </w:r>
      <w:r w:rsidR="001C0FC2" w:rsidRPr="00DB14FE">
        <w:rPr>
          <w:rFonts w:asciiTheme="minorHAnsi" w:hAnsiTheme="minorHAnsi" w:cstheme="minorHAnsi"/>
          <w:sz w:val="22"/>
          <w:szCs w:val="22"/>
          <w:lang w:eastAsia="en-US"/>
        </w:rPr>
        <w:t xml:space="preserve"> </w:t>
      </w:r>
      <w:r w:rsidR="0044440B" w:rsidRPr="00DB14FE">
        <w:rPr>
          <w:rFonts w:asciiTheme="minorHAnsi" w:hAnsiTheme="minorHAnsi" w:cstheme="minorHAnsi"/>
          <w:sz w:val="22"/>
          <w:szCs w:val="22"/>
          <w:lang w:eastAsia="en-US"/>
        </w:rPr>
        <w:t>са:</w:t>
      </w:r>
    </w:p>
    <w:p w:rsidR="00665073" w:rsidRPr="00DB14FE" w:rsidRDefault="001C0FC2" w:rsidP="002D54D7">
      <w:pPr>
        <w:pStyle w:val="ListParagraph"/>
        <w:numPr>
          <w:ilvl w:val="0"/>
          <w:numId w:val="7"/>
        </w:numPr>
        <w:spacing w:after="120" w:line="336" w:lineRule="auto"/>
        <w:jc w:val="both"/>
        <w:rPr>
          <w:rFonts w:asciiTheme="minorHAnsi" w:hAnsiTheme="minorHAnsi" w:cstheme="minorHAnsi"/>
          <w:sz w:val="22"/>
          <w:szCs w:val="22"/>
          <w:lang w:val="bg-BG" w:eastAsia="bg-BG"/>
        </w:rPr>
      </w:pPr>
      <w:r w:rsidRPr="00DB14FE">
        <w:rPr>
          <w:rFonts w:asciiTheme="minorHAnsi" w:hAnsiTheme="minorHAnsi" w:cstheme="minorHAnsi"/>
          <w:sz w:val="22"/>
          <w:szCs w:val="22"/>
          <w:lang w:val="bg-BG"/>
        </w:rPr>
        <w:t>самостоятел</w:t>
      </w:r>
      <w:r w:rsidR="00CD78A1" w:rsidRPr="00DB14FE">
        <w:rPr>
          <w:rFonts w:asciiTheme="minorHAnsi" w:hAnsiTheme="minorHAnsi" w:cstheme="minorHAnsi"/>
          <w:sz w:val="22"/>
          <w:szCs w:val="22"/>
          <w:lang w:val="bg-BG"/>
        </w:rPr>
        <w:t>н</w:t>
      </w:r>
      <w:r w:rsidRPr="00DB14FE">
        <w:rPr>
          <w:rFonts w:asciiTheme="minorHAnsi" w:hAnsiTheme="minorHAnsi" w:cstheme="minorHAnsi"/>
          <w:sz w:val="22"/>
          <w:szCs w:val="22"/>
          <w:lang w:val="bg-BG"/>
        </w:rPr>
        <w:t>и</w:t>
      </w:r>
      <w:r w:rsidR="00CD78A1" w:rsidRPr="00DB14FE">
        <w:rPr>
          <w:rFonts w:asciiTheme="minorHAnsi" w:hAnsiTheme="minorHAnsi" w:cstheme="minorHAnsi"/>
          <w:sz w:val="22"/>
          <w:szCs w:val="22"/>
          <w:lang w:val="bg-BG"/>
        </w:rPr>
        <w:t xml:space="preserve"> обект</w:t>
      </w:r>
      <w:r w:rsidRPr="00DB14FE">
        <w:rPr>
          <w:rFonts w:asciiTheme="minorHAnsi" w:hAnsiTheme="minorHAnsi" w:cstheme="minorHAnsi"/>
          <w:sz w:val="22"/>
          <w:szCs w:val="22"/>
          <w:lang w:val="bg-BG"/>
        </w:rPr>
        <w:t xml:space="preserve">и в централната градска част </w:t>
      </w:r>
      <w:r w:rsidR="00585B0C" w:rsidRPr="00DB14FE">
        <w:rPr>
          <w:rFonts w:asciiTheme="minorHAnsi" w:hAnsiTheme="minorHAnsi" w:cstheme="minorHAnsi"/>
          <w:sz w:val="22"/>
          <w:szCs w:val="22"/>
          <w:lang w:val="bg-BG"/>
        </w:rPr>
        <w:t>;</w:t>
      </w:r>
    </w:p>
    <w:p w:rsidR="0044440B" w:rsidRPr="00DB14FE" w:rsidRDefault="00585B0C" w:rsidP="002D54D7">
      <w:pPr>
        <w:pStyle w:val="ListParagraph"/>
        <w:numPr>
          <w:ilvl w:val="0"/>
          <w:numId w:val="7"/>
        </w:numPr>
        <w:spacing w:after="120" w:line="336"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търговски обекти</w:t>
      </w:r>
      <w:r w:rsidR="0044440B" w:rsidRPr="00DB14FE">
        <w:rPr>
          <w:rFonts w:asciiTheme="minorHAnsi" w:hAnsiTheme="minorHAnsi" w:cstheme="minorHAnsi"/>
          <w:sz w:val="22"/>
          <w:szCs w:val="22"/>
          <w:lang w:val="bg-BG"/>
        </w:rPr>
        <w:t>;</w:t>
      </w:r>
    </w:p>
    <w:p w:rsidR="0044440B" w:rsidRPr="00DB14FE" w:rsidRDefault="0044440B" w:rsidP="002D54D7">
      <w:pPr>
        <w:pStyle w:val="ListParagraph"/>
        <w:numPr>
          <w:ilvl w:val="0"/>
          <w:numId w:val="7"/>
        </w:numPr>
        <w:spacing w:after="120" w:line="336"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жилищни имоти в самостоятелни урегулирани поземлени имоти;</w:t>
      </w:r>
    </w:p>
    <w:p w:rsidR="00EB6F10" w:rsidRPr="00DB14FE" w:rsidRDefault="00EB6F10" w:rsidP="002D54D7">
      <w:pPr>
        <w:pStyle w:val="ListParagraph"/>
        <w:numPr>
          <w:ilvl w:val="0"/>
          <w:numId w:val="7"/>
        </w:numPr>
        <w:spacing w:after="120" w:line="336"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 xml:space="preserve">заведения за хранене и </w:t>
      </w:r>
      <w:r w:rsidR="0030704F" w:rsidRPr="00DB14FE">
        <w:rPr>
          <w:rFonts w:asciiTheme="minorHAnsi" w:hAnsiTheme="minorHAnsi" w:cstheme="minorHAnsi"/>
          <w:sz w:val="22"/>
          <w:szCs w:val="22"/>
          <w:lang w:val="bg-BG"/>
        </w:rPr>
        <w:t>развлечения</w:t>
      </w:r>
      <w:r w:rsidRPr="00DB14FE">
        <w:rPr>
          <w:rFonts w:asciiTheme="minorHAnsi" w:hAnsiTheme="minorHAnsi" w:cstheme="minorHAnsi"/>
          <w:sz w:val="22"/>
          <w:szCs w:val="22"/>
          <w:lang w:val="bg-BG"/>
        </w:rPr>
        <w:t xml:space="preserve"> /ЗХР/;</w:t>
      </w:r>
    </w:p>
    <w:p w:rsidR="00EB6F10" w:rsidRPr="00DB14FE" w:rsidRDefault="00CD78A1" w:rsidP="002D54D7">
      <w:pPr>
        <w:pStyle w:val="ListParagraph"/>
        <w:numPr>
          <w:ilvl w:val="0"/>
          <w:numId w:val="7"/>
        </w:numPr>
        <w:spacing w:after="120" w:line="336" w:lineRule="auto"/>
        <w:jc w:val="both"/>
        <w:rPr>
          <w:rFonts w:asciiTheme="minorHAnsi" w:hAnsiTheme="minorHAnsi" w:cstheme="minorHAnsi"/>
          <w:sz w:val="22"/>
          <w:szCs w:val="22"/>
          <w:lang w:val="bg-BG" w:eastAsia="bg-BG"/>
        </w:rPr>
      </w:pPr>
      <w:r w:rsidRPr="00DB14FE">
        <w:rPr>
          <w:rFonts w:asciiTheme="minorHAnsi" w:hAnsiTheme="minorHAnsi" w:cstheme="minorHAnsi"/>
          <w:sz w:val="22"/>
          <w:szCs w:val="22"/>
          <w:lang w:val="bg-BG"/>
        </w:rPr>
        <w:t xml:space="preserve">общински жилища на настанените в тях дългогодишни наематели, </w:t>
      </w:r>
    </w:p>
    <w:p w:rsidR="00CD78A1" w:rsidRPr="00DB14FE" w:rsidRDefault="00CD78A1" w:rsidP="00683B44">
      <w:pPr>
        <w:spacing w:after="120" w:line="336" w:lineRule="auto"/>
        <w:jc w:val="both"/>
        <w:rPr>
          <w:rFonts w:asciiTheme="minorHAnsi" w:hAnsiTheme="minorHAnsi" w:cstheme="minorHAnsi"/>
          <w:sz w:val="22"/>
          <w:szCs w:val="22"/>
        </w:rPr>
      </w:pPr>
      <w:r w:rsidRPr="00DB14FE">
        <w:rPr>
          <w:rFonts w:asciiTheme="minorHAnsi" w:hAnsiTheme="minorHAnsi" w:cstheme="minorHAnsi"/>
          <w:sz w:val="22"/>
          <w:szCs w:val="22"/>
        </w:rPr>
        <w:t>съгласно разпоредбите на Наредбата за условията и реда за установяване на жилищни нужди и  настаняване в общински жилища</w:t>
      </w:r>
      <w:r w:rsidR="00EB6F10" w:rsidRPr="00DB14FE">
        <w:rPr>
          <w:rFonts w:asciiTheme="minorHAnsi" w:hAnsiTheme="minorHAnsi" w:cstheme="minorHAnsi"/>
          <w:sz w:val="22"/>
          <w:szCs w:val="22"/>
        </w:rPr>
        <w:t xml:space="preserve">. </w:t>
      </w:r>
    </w:p>
    <w:p w:rsidR="00CD78A1" w:rsidRPr="00DB14FE" w:rsidRDefault="005A77E4" w:rsidP="007356CD">
      <w:pPr>
        <w:spacing w:after="120" w:line="336" w:lineRule="auto"/>
        <w:ind w:firstLine="708"/>
        <w:jc w:val="both"/>
        <w:rPr>
          <w:rFonts w:asciiTheme="minorHAnsi" w:hAnsiTheme="minorHAnsi" w:cstheme="minorHAnsi"/>
          <w:sz w:val="22"/>
          <w:szCs w:val="22"/>
        </w:rPr>
      </w:pPr>
      <w:r w:rsidRPr="00DB14FE">
        <w:rPr>
          <w:rFonts w:asciiTheme="minorHAnsi" w:hAnsiTheme="minorHAnsi" w:cstheme="minorHAnsi"/>
          <w:sz w:val="22"/>
          <w:szCs w:val="22"/>
        </w:rPr>
        <w:t xml:space="preserve">За </w:t>
      </w:r>
      <w:r w:rsidR="003149FA" w:rsidRPr="00DB14FE">
        <w:rPr>
          <w:rFonts w:asciiTheme="minorHAnsi" w:hAnsiTheme="minorHAnsi" w:cstheme="minorHAnsi"/>
          <w:sz w:val="22"/>
          <w:szCs w:val="22"/>
        </w:rPr>
        <w:t>2022</w:t>
      </w:r>
      <w:r w:rsidRPr="00DB14FE">
        <w:rPr>
          <w:rFonts w:asciiTheme="minorHAnsi" w:hAnsiTheme="minorHAnsi" w:cstheme="minorHAnsi"/>
          <w:sz w:val="22"/>
          <w:szCs w:val="22"/>
        </w:rPr>
        <w:t xml:space="preserve"> г.</w:t>
      </w:r>
      <w:r w:rsidR="00CD78A1" w:rsidRPr="00DB14FE">
        <w:rPr>
          <w:rFonts w:asciiTheme="minorHAnsi" w:hAnsiTheme="minorHAnsi" w:cstheme="minorHAnsi"/>
          <w:sz w:val="22"/>
          <w:szCs w:val="22"/>
        </w:rPr>
        <w:t xml:space="preserve"> са предвидени приходи</w:t>
      </w:r>
      <w:r w:rsidRPr="00DB14FE">
        <w:rPr>
          <w:rFonts w:asciiTheme="minorHAnsi" w:hAnsiTheme="minorHAnsi" w:cstheme="minorHAnsi"/>
          <w:sz w:val="22"/>
          <w:szCs w:val="22"/>
        </w:rPr>
        <w:t xml:space="preserve"> от п</w:t>
      </w:r>
      <w:r w:rsidR="00CD78A1" w:rsidRPr="00DB14FE">
        <w:rPr>
          <w:rFonts w:asciiTheme="minorHAnsi" w:hAnsiTheme="minorHAnsi" w:cstheme="minorHAnsi"/>
          <w:sz w:val="22"/>
          <w:szCs w:val="22"/>
        </w:rPr>
        <w:t>родажба на земя (земеделска земя, УПИ в регулация и в населените места) в размер на 2</w:t>
      </w:r>
      <w:r w:rsidR="00F53DA2" w:rsidRPr="00DB14FE">
        <w:rPr>
          <w:rFonts w:asciiTheme="minorHAnsi" w:hAnsiTheme="minorHAnsi" w:cstheme="minorHAnsi"/>
          <w:sz w:val="22"/>
          <w:szCs w:val="22"/>
        </w:rPr>
        <w:t>5</w:t>
      </w:r>
      <w:r w:rsidR="00CD78A1" w:rsidRPr="00DB14FE">
        <w:rPr>
          <w:rFonts w:asciiTheme="minorHAnsi" w:hAnsiTheme="minorHAnsi" w:cstheme="minorHAnsi"/>
          <w:sz w:val="22"/>
          <w:szCs w:val="22"/>
        </w:rPr>
        <w:t xml:space="preserve">0 000 (двеста </w:t>
      </w:r>
      <w:r w:rsidR="00F53DA2" w:rsidRPr="00DB14FE">
        <w:rPr>
          <w:rFonts w:asciiTheme="minorHAnsi" w:hAnsiTheme="minorHAnsi" w:cstheme="minorHAnsi"/>
          <w:sz w:val="22"/>
          <w:szCs w:val="22"/>
        </w:rPr>
        <w:t xml:space="preserve">и петдесет </w:t>
      </w:r>
      <w:r w:rsidR="00CD78A1" w:rsidRPr="00DB14FE">
        <w:rPr>
          <w:rFonts w:asciiTheme="minorHAnsi" w:hAnsiTheme="minorHAnsi" w:cstheme="minorHAnsi"/>
          <w:sz w:val="22"/>
          <w:szCs w:val="22"/>
        </w:rPr>
        <w:t>хиляди) лева. От</w:t>
      </w:r>
      <w:r w:rsidR="00CD78A1" w:rsidRPr="00DB14FE">
        <w:rPr>
          <w:rFonts w:asciiTheme="minorHAnsi" w:hAnsiTheme="minorHAnsi" w:cstheme="minorHAnsi"/>
          <w:bCs/>
          <w:sz w:val="22"/>
          <w:szCs w:val="22"/>
          <w:lang w:eastAsia="en-US"/>
        </w:rPr>
        <w:t xml:space="preserve"> плана на</w:t>
      </w:r>
      <w:r w:rsidR="007356CD" w:rsidRPr="00DB14FE">
        <w:rPr>
          <w:rFonts w:asciiTheme="minorHAnsi" w:hAnsiTheme="minorHAnsi" w:cstheme="minorHAnsi"/>
          <w:bCs/>
          <w:sz w:val="22"/>
          <w:szCs w:val="22"/>
          <w:lang w:eastAsia="en-US"/>
        </w:rPr>
        <w:t xml:space="preserve"> </w:t>
      </w:r>
      <w:r w:rsidR="00CD78A1" w:rsidRPr="00DB14FE">
        <w:rPr>
          <w:rFonts w:asciiTheme="minorHAnsi" w:hAnsiTheme="minorHAnsi" w:cstheme="minorHAnsi"/>
          <w:bCs/>
          <w:sz w:val="22"/>
          <w:szCs w:val="22"/>
          <w:lang w:eastAsia="en-US"/>
        </w:rPr>
        <w:t>гр.</w:t>
      </w:r>
      <w:r w:rsidR="0030704F" w:rsidRPr="00DB14FE">
        <w:rPr>
          <w:rFonts w:asciiTheme="minorHAnsi" w:hAnsiTheme="minorHAnsi" w:cstheme="minorHAnsi"/>
          <w:bCs/>
          <w:sz w:val="22"/>
          <w:szCs w:val="22"/>
          <w:lang w:eastAsia="en-US"/>
        </w:rPr>
        <w:t xml:space="preserve"> </w:t>
      </w:r>
      <w:r w:rsidR="00CD78A1" w:rsidRPr="00DB14FE">
        <w:rPr>
          <w:rFonts w:asciiTheme="minorHAnsi" w:hAnsiTheme="minorHAnsi" w:cstheme="minorHAnsi"/>
          <w:bCs/>
          <w:sz w:val="22"/>
          <w:szCs w:val="22"/>
          <w:lang w:eastAsia="en-US"/>
        </w:rPr>
        <w:t>Габрово, Северна зона – I част и</w:t>
      </w:r>
      <w:r w:rsidR="00CD78A1" w:rsidRPr="00DB14FE">
        <w:rPr>
          <w:rFonts w:asciiTheme="minorHAnsi" w:hAnsiTheme="minorHAnsi" w:cstheme="minorHAnsi"/>
          <w:sz w:val="22"/>
          <w:szCs w:val="22"/>
        </w:rPr>
        <w:t xml:space="preserve"> Подробният устройствен план – план за регулация и застрояване (ПУП - ПРЗ ) на кв.</w:t>
      </w:r>
      <w:r w:rsidR="0030704F" w:rsidRPr="00DB14FE">
        <w:rPr>
          <w:rFonts w:asciiTheme="minorHAnsi" w:hAnsiTheme="minorHAnsi" w:cstheme="minorHAnsi"/>
          <w:sz w:val="22"/>
          <w:szCs w:val="22"/>
        </w:rPr>
        <w:t xml:space="preserve"> </w:t>
      </w:r>
      <w:r w:rsidR="00CD78A1" w:rsidRPr="00DB14FE">
        <w:rPr>
          <w:rFonts w:asciiTheme="minorHAnsi" w:hAnsiTheme="minorHAnsi" w:cstheme="minorHAnsi"/>
          <w:sz w:val="22"/>
          <w:szCs w:val="22"/>
        </w:rPr>
        <w:t>Борово-Велчевци, гр.</w:t>
      </w:r>
      <w:r w:rsidR="0030704F" w:rsidRPr="00DB14FE">
        <w:rPr>
          <w:rFonts w:asciiTheme="minorHAnsi" w:hAnsiTheme="minorHAnsi" w:cstheme="minorHAnsi"/>
          <w:sz w:val="22"/>
          <w:szCs w:val="22"/>
        </w:rPr>
        <w:t xml:space="preserve"> </w:t>
      </w:r>
      <w:r w:rsidR="00CD78A1" w:rsidRPr="00DB14FE">
        <w:rPr>
          <w:rFonts w:asciiTheme="minorHAnsi" w:hAnsiTheme="minorHAnsi" w:cstheme="minorHAnsi"/>
          <w:sz w:val="22"/>
          <w:szCs w:val="22"/>
        </w:rPr>
        <w:t xml:space="preserve">Габрово са включени урегулирани поземлени имоти,  собственост на Община Габрово, с които е възможно да се осъществят разпоредителни сделки. Предвидени са приходи и от разпореждания (продажби) на земеделски земи от общинския поземлен фонд и имоти, общинска собственост по плановете на новообразуваните имоти по § 4 от </w:t>
      </w:r>
      <w:r w:rsidR="00473ACB" w:rsidRPr="00DB14FE">
        <w:rPr>
          <w:rFonts w:asciiTheme="minorHAnsi" w:hAnsiTheme="minorHAnsi" w:cstheme="minorHAnsi"/>
          <w:sz w:val="22"/>
          <w:szCs w:val="22"/>
        </w:rPr>
        <w:t xml:space="preserve">ПЗР на </w:t>
      </w:r>
      <w:r w:rsidR="00CD78A1" w:rsidRPr="00DB14FE">
        <w:rPr>
          <w:rFonts w:asciiTheme="minorHAnsi" w:hAnsiTheme="minorHAnsi" w:cstheme="minorHAnsi"/>
          <w:sz w:val="22"/>
          <w:szCs w:val="22"/>
        </w:rPr>
        <w:t>ЗСПЗЗ.</w:t>
      </w:r>
    </w:p>
    <w:p w:rsidR="007F6951" w:rsidRPr="00DB14FE" w:rsidRDefault="005A77E4" w:rsidP="007356CD">
      <w:pPr>
        <w:spacing w:after="120" w:line="336" w:lineRule="auto"/>
        <w:ind w:firstLine="708"/>
        <w:jc w:val="both"/>
        <w:rPr>
          <w:rFonts w:asciiTheme="minorHAnsi" w:hAnsiTheme="minorHAnsi" w:cstheme="minorHAnsi"/>
          <w:sz w:val="22"/>
          <w:szCs w:val="22"/>
        </w:rPr>
      </w:pPr>
      <w:r w:rsidRPr="00DB14FE">
        <w:rPr>
          <w:rFonts w:asciiTheme="minorHAnsi" w:hAnsiTheme="minorHAnsi" w:cstheme="minorHAnsi"/>
          <w:sz w:val="22"/>
          <w:szCs w:val="22"/>
        </w:rPr>
        <w:t xml:space="preserve">За </w:t>
      </w:r>
      <w:r w:rsidR="003149FA" w:rsidRPr="00DB14FE">
        <w:rPr>
          <w:rFonts w:asciiTheme="minorHAnsi" w:hAnsiTheme="minorHAnsi" w:cstheme="minorHAnsi"/>
          <w:sz w:val="22"/>
          <w:szCs w:val="22"/>
        </w:rPr>
        <w:t>2022</w:t>
      </w:r>
      <w:r w:rsidRPr="00DB14FE">
        <w:rPr>
          <w:rFonts w:asciiTheme="minorHAnsi" w:hAnsiTheme="minorHAnsi" w:cstheme="minorHAnsi"/>
          <w:sz w:val="22"/>
          <w:szCs w:val="22"/>
        </w:rPr>
        <w:t>г.</w:t>
      </w:r>
      <w:r w:rsidR="00CD78A1" w:rsidRPr="00DB14FE">
        <w:rPr>
          <w:rFonts w:asciiTheme="minorHAnsi" w:hAnsiTheme="minorHAnsi" w:cstheme="minorHAnsi"/>
          <w:sz w:val="22"/>
          <w:szCs w:val="22"/>
        </w:rPr>
        <w:t xml:space="preserve"> са предвидени приходи в размер на </w:t>
      </w:r>
      <w:r w:rsidR="003149FA" w:rsidRPr="00DB14FE">
        <w:rPr>
          <w:rFonts w:asciiTheme="minorHAnsi" w:hAnsiTheme="minorHAnsi" w:cstheme="minorHAnsi"/>
          <w:sz w:val="22"/>
          <w:szCs w:val="22"/>
        </w:rPr>
        <w:t>15</w:t>
      </w:r>
      <w:r w:rsidR="00CD78A1" w:rsidRPr="00DB14FE">
        <w:rPr>
          <w:rFonts w:asciiTheme="minorHAnsi" w:hAnsiTheme="minorHAnsi" w:cstheme="minorHAnsi"/>
          <w:sz w:val="22"/>
          <w:szCs w:val="22"/>
        </w:rPr>
        <w:t>0 000 (</w:t>
      </w:r>
      <w:r w:rsidR="003149FA" w:rsidRPr="00DB14FE">
        <w:rPr>
          <w:rFonts w:asciiTheme="minorHAnsi" w:hAnsiTheme="minorHAnsi" w:cstheme="minorHAnsi"/>
          <w:sz w:val="22"/>
          <w:szCs w:val="22"/>
        </w:rPr>
        <w:t>сто и петдесет</w:t>
      </w:r>
      <w:r w:rsidR="00CD78A1" w:rsidRPr="00DB14FE">
        <w:rPr>
          <w:rFonts w:asciiTheme="minorHAnsi" w:hAnsiTheme="minorHAnsi" w:cstheme="minorHAnsi"/>
          <w:sz w:val="22"/>
          <w:szCs w:val="22"/>
        </w:rPr>
        <w:t xml:space="preserve"> хиляди) лева от</w:t>
      </w:r>
      <w:r w:rsidR="00CD78A1" w:rsidRPr="00DB14FE">
        <w:rPr>
          <w:rFonts w:asciiTheme="minorHAnsi" w:hAnsiTheme="minorHAnsi" w:cstheme="minorHAnsi"/>
          <w:b/>
          <w:color w:val="FF6600"/>
          <w:sz w:val="22"/>
          <w:szCs w:val="22"/>
        </w:rPr>
        <w:t xml:space="preserve"> </w:t>
      </w:r>
      <w:r w:rsidR="00CD78A1" w:rsidRPr="00DB14FE">
        <w:rPr>
          <w:rFonts w:asciiTheme="minorHAnsi" w:hAnsiTheme="minorHAnsi" w:cstheme="minorHAnsi"/>
          <w:sz w:val="22"/>
          <w:szCs w:val="22"/>
          <w:lang w:eastAsia="en-US"/>
        </w:rPr>
        <w:t xml:space="preserve">учредяване </w:t>
      </w:r>
      <w:r w:rsidR="00CD78A1" w:rsidRPr="00DB14FE">
        <w:rPr>
          <w:rFonts w:asciiTheme="minorHAnsi" w:hAnsiTheme="minorHAnsi" w:cstheme="minorHAnsi"/>
          <w:sz w:val="22"/>
          <w:szCs w:val="22"/>
        </w:rPr>
        <w:t xml:space="preserve">безсрочно, възмездно </w:t>
      </w:r>
      <w:r w:rsidR="00CD78A1" w:rsidRPr="00DB14FE">
        <w:rPr>
          <w:rFonts w:asciiTheme="minorHAnsi" w:hAnsiTheme="minorHAnsi" w:cstheme="minorHAnsi"/>
          <w:sz w:val="22"/>
          <w:szCs w:val="22"/>
          <w:lang w:eastAsia="en-US"/>
        </w:rPr>
        <w:t>право на строеж.</w:t>
      </w:r>
      <w:r w:rsidR="007F6951" w:rsidRPr="00DB14FE">
        <w:rPr>
          <w:rFonts w:asciiTheme="minorHAnsi" w:hAnsiTheme="minorHAnsi" w:cstheme="minorHAnsi"/>
          <w:sz w:val="22"/>
          <w:szCs w:val="22"/>
        </w:rPr>
        <w:t xml:space="preserve"> Предвидени</w:t>
      </w:r>
      <w:r w:rsidR="003149FA" w:rsidRPr="00DB14FE">
        <w:rPr>
          <w:rFonts w:asciiTheme="minorHAnsi" w:hAnsiTheme="minorHAnsi" w:cstheme="minorHAnsi"/>
          <w:sz w:val="22"/>
          <w:szCs w:val="22"/>
        </w:rPr>
        <w:t xml:space="preserve"> са два</w:t>
      </w:r>
      <w:r w:rsidR="004F2707" w:rsidRPr="00DB14FE">
        <w:rPr>
          <w:rFonts w:asciiTheme="minorHAnsi" w:hAnsiTheme="minorHAnsi" w:cstheme="minorHAnsi"/>
          <w:sz w:val="22"/>
          <w:szCs w:val="22"/>
        </w:rPr>
        <w:t xml:space="preserve"> обекта в кв.</w:t>
      </w:r>
      <w:r w:rsidR="007356CD" w:rsidRPr="00DB14FE">
        <w:rPr>
          <w:rFonts w:asciiTheme="minorHAnsi" w:hAnsiTheme="minorHAnsi" w:cstheme="minorHAnsi"/>
          <w:sz w:val="22"/>
          <w:szCs w:val="22"/>
        </w:rPr>
        <w:t xml:space="preserve"> </w:t>
      </w:r>
      <w:r w:rsidR="004F2707" w:rsidRPr="00DB14FE">
        <w:rPr>
          <w:rFonts w:asciiTheme="minorHAnsi" w:hAnsiTheme="minorHAnsi" w:cstheme="minorHAnsi"/>
          <w:sz w:val="22"/>
          <w:szCs w:val="22"/>
        </w:rPr>
        <w:t>Трендафил</w:t>
      </w:r>
      <w:r w:rsidR="003149FA" w:rsidRPr="00DB14FE">
        <w:rPr>
          <w:rFonts w:asciiTheme="minorHAnsi" w:hAnsiTheme="minorHAnsi" w:cstheme="minorHAnsi"/>
          <w:sz w:val="22"/>
          <w:szCs w:val="22"/>
        </w:rPr>
        <w:t xml:space="preserve"> </w:t>
      </w:r>
      <w:r w:rsidR="004F2707" w:rsidRPr="00DB14FE">
        <w:rPr>
          <w:rFonts w:asciiTheme="minorHAnsi" w:hAnsiTheme="minorHAnsi" w:cstheme="minorHAnsi"/>
          <w:sz w:val="22"/>
          <w:szCs w:val="22"/>
        </w:rPr>
        <w:t>1</w:t>
      </w:r>
      <w:r w:rsidR="007F6951" w:rsidRPr="00DB14FE">
        <w:rPr>
          <w:rFonts w:asciiTheme="minorHAnsi" w:hAnsiTheme="minorHAnsi" w:cstheme="minorHAnsi"/>
          <w:sz w:val="22"/>
          <w:szCs w:val="22"/>
        </w:rPr>
        <w:t xml:space="preserve"> </w:t>
      </w:r>
      <w:r w:rsidR="00A3314D" w:rsidRPr="00DB14FE">
        <w:rPr>
          <w:rFonts w:asciiTheme="minorHAnsi" w:hAnsiTheme="minorHAnsi" w:cstheme="minorHAnsi"/>
          <w:sz w:val="22"/>
          <w:szCs w:val="22"/>
        </w:rPr>
        <w:t>-</w:t>
      </w:r>
      <w:r w:rsidR="007F6951" w:rsidRPr="00DB14FE">
        <w:rPr>
          <w:rFonts w:asciiTheme="minorHAnsi" w:hAnsiTheme="minorHAnsi" w:cstheme="minorHAnsi"/>
          <w:sz w:val="22"/>
          <w:szCs w:val="22"/>
        </w:rPr>
        <w:t xml:space="preserve"> УПИ III – жилищен комплекс, гаражи,  магазини, обществено хранене от кв.39 по плана на гр.</w:t>
      </w:r>
      <w:r w:rsidR="0056712C" w:rsidRPr="00DB14FE">
        <w:rPr>
          <w:rFonts w:asciiTheme="minorHAnsi" w:hAnsiTheme="minorHAnsi" w:cstheme="minorHAnsi"/>
          <w:sz w:val="22"/>
          <w:szCs w:val="22"/>
        </w:rPr>
        <w:t xml:space="preserve"> </w:t>
      </w:r>
      <w:r w:rsidR="007F6951" w:rsidRPr="00DB14FE">
        <w:rPr>
          <w:rFonts w:asciiTheme="minorHAnsi" w:hAnsiTheme="minorHAnsi" w:cstheme="minorHAnsi"/>
          <w:sz w:val="22"/>
          <w:szCs w:val="22"/>
        </w:rPr>
        <w:t>Габрово – I етап, III част, представляващи:</w:t>
      </w:r>
    </w:p>
    <w:p w:rsidR="007F6951" w:rsidRPr="00DB14FE" w:rsidRDefault="007F6951" w:rsidP="002D54D7">
      <w:pPr>
        <w:pStyle w:val="ListParagraph"/>
        <w:numPr>
          <w:ilvl w:val="0"/>
          <w:numId w:val="8"/>
        </w:numPr>
        <w:spacing w:after="120" w:line="336"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lastRenderedPageBreak/>
        <w:t>Ж</w:t>
      </w:r>
      <w:r w:rsidR="00396163" w:rsidRPr="00DB14FE">
        <w:rPr>
          <w:rFonts w:asciiTheme="minorHAnsi" w:hAnsiTheme="minorHAnsi" w:cstheme="minorHAnsi"/>
          <w:sz w:val="22"/>
          <w:szCs w:val="22"/>
          <w:lang w:val="bg-BG"/>
        </w:rPr>
        <w:t>илищна</w:t>
      </w:r>
      <w:r w:rsidR="00A3314D" w:rsidRPr="00DB14FE">
        <w:rPr>
          <w:rFonts w:asciiTheme="minorHAnsi" w:hAnsiTheme="minorHAnsi" w:cstheme="minorHAnsi"/>
          <w:sz w:val="22"/>
          <w:szCs w:val="22"/>
          <w:lang w:val="bg-BG"/>
        </w:rPr>
        <w:t xml:space="preserve"> </w:t>
      </w:r>
      <w:r w:rsidRPr="00DB14FE">
        <w:rPr>
          <w:rFonts w:asciiTheme="minorHAnsi" w:hAnsiTheme="minorHAnsi" w:cstheme="minorHAnsi"/>
          <w:sz w:val="22"/>
          <w:szCs w:val="22"/>
          <w:lang w:val="bg-BG"/>
        </w:rPr>
        <w:t>сград</w:t>
      </w:r>
      <w:r w:rsidR="00816149" w:rsidRPr="00DB14FE">
        <w:rPr>
          <w:rFonts w:asciiTheme="minorHAnsi" w:hAnsiTheme="minorHAnsi" w:cstheme="minorHAnsi"/>
          <w:sz w:val="22"/>
          <w:szCs w:val="22"/>
          <w:lang w:val="bg-BG"/>
        </w:rPr>
        <w:t>а от три секции, четири етажа /</w:t>
      </w:r>
      <w:r w:rsidRPr="00DB14FE">
        <w:rPr>
          <w:rFonts w:asciiTheme="minorHAnsi" w:hAnsiTheme="minorHAnsi" w:cstheme="minorHAnsi"/>
          <w:sz w:val="22"/>
          <w:szCs w:val="22"/>
          <w:lang w:val="bg-BG"/>
        </w:rPr>
        <w:t>3 жилищни и 1 партерен – гаражи/магазини с разгъната застроена площ 3 120 кв.</w:t>
      </w:r>
      <w:r w:rsidR="0056712C" w:rsidRPr="00DB14FE">
        <w:rPr>
          <w:rFonts w:asciiTheme="minorHAnsi" w:hAnsiTheme="minorHAnsi" w:cstheme="minorHAnsi"/>
          <w:sz w:val="22"/>
          <w:szCs w:val="22"/>
          <w:lang w:val="bg-BG"/>
        </w:rPr>
        <w:t xml:space="preserve"> </w:t>
      </w:r>
      <w:r w:rsidRPr="00DB14FE">
        <w:rPr>
          <w:rFonts w:asciiTheme="minorHAnsi" w:hAnsiTheme="minorHAnsi" w:cstheme="minorHAnsi"/>
          <w:sz w:val="22"/>
          <w:szCs w:val="22"/>
          <w:lang w:val="bg-BG"/>
        </w:rPr>
        <w:t>м.;</w:t>
      </w:r>
    </w:p>
    <w:p w:rsidR="003149FA" w:rsidRPr="00DB14FE" w:rsidRDefault="0056712C" w:rsidP="003149FA">
      <w:pPr>
        <w:pStyle w:val="ListParagraph"/>
        <w:numPr>
          <w:ilvl w:val="0"/>
          <w:numId w:val="8"/>
        </w:numPr>
        <w:spacing w:after="120" w:line="336"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Жилищна</w:t>
      </w:r>
      <w:r w:rsidR="00396163" w:rsidRPr="00DB14FE">
        <w:rPr>
          <w:rFonts w:asciiTheme="minorHAnsi" w:hAnsiTheme="minorHAnsi" w:cstheme="minorHAnsi"/>
          <w:sz w:val="22"/>
          <w:szCs w:val="22"/>
          <w:lang w:val="bg-BG"/>
        </w:rPr>
        <w:t xml:space="preserve"> сград</w:t>
      </w:r>
      <w:r w:rsidR="00816149" w:rsidRPr="00DB14FE">
        <w:rPr>
          <w:rFonts w:asciiTheme="minorHAnsi" w:hAnsiTheme="minorHAnsi" w:cstheme="minorHAnsi"/>
          <w:sz w:val="22"/>
          <w:szCs w:val="22"/>
          <w:lang w:val="bg-BG"/>
        </w:rPr>
        <w:t>а от две секции, четири етажа /</w:t>
      </w:r>
      <w:r w:rsidR="00396163" w:rsidRPr="00DB14FE">
        <w:rPr>
          <w:rFonts w:asciiTheme="minorHAnsi" w:hAnsiTheme="minorHAnsi" w:cstheme="minorHAnsi"/>
          <w:sz w:val="22"/>
          <w:szCs w:val="22"/>
          <w:lang w:val="bg-BG"/>
        </w:rPr>
        <w:t>3 жилищни и 1 партерен – гаражи/магазини с разгъната застроена площ 2 592 кв.</w:t>
      </w:r>
      <w:r w:rsidRPr="00DB14FE">
        <w:rPr>
          <w:rFonts w:asciiTheme="minorHAnsi" w:hAnsiTheme="minorHAnsi" w:cstheme="minorHAnsi"/>
          <w:sz w:val="22"/>
          <w:szCs w:val="22"/>
          <w:lang w:val="bg-BG"/>
        </w:rPr>
        <w:t xml:space="preserve"> </w:t>
      </w:r>
      <w:r w:rsidR="00396163" w:rsidRPr="00DB14FE">
        <w:rPr>
          <w:rFonts w:asciiTheme="minorHAnsi" w:hAnsiTheme="minorHAnsi" w:cstheme="minorHAnsi"/>
          <w:sz w:val="22"/>
          <w:szCs w:val="22"/>
          <w:lang w:val="bg-BG"/>
        </w:rPr>
        <w:t>м.;</w:t>
      </w:r>
    </w:p>
    <w:p w:rsidR="00CD78A1" w:rsidRPr="00DB14FE" w:rsidRDefault="00CD78A1" w:rsidP="00683B44">
      <w:pPr>
        <w:spacing w:after="120" w:line="336" w:lineRule="auto"/>
        <w:jc w:val="both"/>
        <w:rPr>
          <w:rFonts w:asciiTheme="minorHAnsi" w:hAnsiTheme="minorHAnsi" w:cstheme="minorHAnsi"/>
          <w:b/>
          <w:sz w:val="22"/>
          <w:szCs w:val="22"/>
          <w:lang w:eastAsia="en-US"/>
        </w:rPr>
      </w:pPr>
      <w:r w:rsidRPr="00DB14FE">
        <w:rPr>
          <w:rFonts w:asciiTheme="minorHAnsi" w:hAnsiTheme="minorHAnsi" w:cstheme="minorHAnsi"/>
          <w:b/>
          <w:sz w:val="22"/>
          <w:szCs w:val="22"/>
          <w:lang w:eastAsia="en-US"/>
        </w:rPr>
        <w:t>2.  Очаквани приходи от наем</w:t>
      </w:r>
      <w:r w:rsidR="005A77E4" w:rsidRPr="00DB14FE">
        <w:rPr>
          <w:rFonts w:asciiTheme="minorHAnsi" w:hAnsiTheme="minorHAnsi" w:cstheme="minorHAnsi"/>
          <w:b/>
          <w:sz w:val="22"/>
          <w:szCs w:val="22"/>
          <w:lang w:eastAsia="en-US"/>
        </w:rPr>
        <w:t xml:space="preserve"> в ра</w:t>
      </w:r>
      <w:r w:rsidR="003149FA" w:rsidRPr="00DB14FE">
        <w:rPr>
          <w:rFonts w:asciiTheme="minorHAnsi" w:hAnsiTheme="minorHAnsi" w:cstheme="minorHAnsi"/>
          <w:b/>
          <w:sz w:val="22"/>
          <w:szCs w:val="22"/>
          <w:lang w:eastAsia="en-US"/>
        </w:rPr>
        <w:t>змер на 700 000</w:t>
      </w:r>
      <w:r w:rsidR="005A77E4" w:rsidRPr="00DB14FE">
        <w:rPr>
          <w:rFonts w:asciiTheme="minorHAnsi" w:hAnsiTheme="minorHAnsi" w:cstheme="minorHAnsi"/>
          <w:b/>
          <w:sz w:val="22"/>
          <w:szCs w:val="22"/>
          <w:lang w:eastAsia="en-US"/>
        </w:rPr>
        <w:t xml:space="preserve"> лв.</w:t>
      </w:r>
      <w:r w:rsidRPr="00DB14FE">
        <w:rPr>
          <w:rFonts w:asciiTheme="minorHAnsi" w:hAnsiTheme="minorHAnsi" w:cstheme="minorHAnsi"/>
          <w:b/>
          <w:sz w:val="22"/>
          <w:szCs w:val="22"/>
          <w:lang w:eastAsia="en-US"/>
        </w:rPr>
        <w:t>:</w:t>
      </w:r>
    </w:p>
    <w:p w:rsidR="00F6765E" w:rsidRPr="00DB14FE" w:rsidRDefault="003F273C" w:rsidP="00683B44">
      <w:pPr>
        <w:spacing w:after="120" w:line="336" w:lineRule="auto"/>
        <w:jc w:val="both"/>
        <w:rPr>
          <w:rFonts w:asciiTheme="minorHAnsi" w:hAnsiTheme="minorHAnsi" w:cstheme="minorHAnsi"/>
          <w:sz w:val="22"/>
          <w:szCs w:val="22"/>
          <w:lang w:eastAsia="en-US"/>
        </w:rPr>
      </w:pPr>
      <w:r w:rsidRPr="00DB14FE">
        <w:rPr>
          <w:rFonts w:asciiTheme="minorHAnsi" w:hAnsiTheme="minorHAnsi" w:cstheme="minorHAnsi"/>
          <w:sz w:val="22"/>
          <w:szCs w:val="22"/>
          <w:lang w:eastAsia="en-US"/>
        </w:rPr>
        <w:t xml:space="preserve"> </w:t>
      </w:r>
      <w:r w:rsidR="00CC7E36">
        <w:rPr>
          <w:noProof/>
          <w:lang w:val="en-US" w:eastAsia="en-US"/>
        </w:rPr>
        <w:drawing>
          <wp:inline distT="0" distB="0" distL="0" distR="0" wp14:anchorId="3EF1DDA6" wp14:editId="5FD0F4FB">
            <wp:extent cx="5729605" cy="3375215"/>
            <wp:effectExtent l="0" t="0" r="4445" b="0"/>
            <wp:docPr id="2" name="Ди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D78A1" w:rsidRPr="00DB14FE" w:rsidRDefault="00CD78A1" w:rsidP="00683B44">
      <w:pPr>
        <w:spacing w:after="120" w:line="336" w:lineRule="auto"/>
        <w:jc w:val="both"/>
        <w:rPr>
          <w:rFonts w:asciiTheme="minorHAnsi" w:hAnsiTheme="minorHAnsi" w:cstheme="minorHAnsi"/>
          <w:b/>
          <w:sz w:val="22"/>
          <w:szCs w:val="22"/>
          <w:lang w:eastAsia="en-US"/>
        </w:rPr>
      </w:pPr>
      <w:r w:rsidRPr="00DB14FE">
        <w:rPr>
          <w:rFonts w:asciiTheme="minorHAnsi" w:hAnsiTheme="minorHAnsi" w:cstheme="minorHAnsi"/>
          <w:b/>
          <w:sz w:val="22"/>
          <w:szCs w:val="22"/>
          <w:lang w:eastAsia="en-US"/>
        </w:rPr>
        <w:t>3. Очаквани разходи</w:t>
      </w:r>
      <w:r w:rsidR="005A77E4" w:rsidRPr="00DB14FE">
        <w:rPr>
          <w:rFonts w:asciiTheme="minorHAnsi" w:hAnsiTheme="minorHAnsi" w:cstheme="minorHAnsi"/>
          <w:b/>
          <w:sz w:val="22"/>
          <w:szCs w:val="22"/>
          <w:lang w:eastAsia="en-US"/>
        </w:rPr>
        <w:t xml:space="preserve"> </w:t>
      </w:r>
      <w:r w:rsidR="0074261B" w:rsidRPr="00DB14FE">
        <w:rPr>
          <w:rFonts w:asciiTheme="minorHAnsi" w:hAnsiTheme="minorHAnsi" w:cstheme="minorHAnsi"/>
          <w:b/>
          <w:sz w:val="22"/>
          <w:szCs w:val="22"/>
          <w:lang w:eastAsia="en-US"/>
        </w:rPr>
        <w:t>в размер на 41</w:t>
      </w:r>
      <w:r w:rsidR="005A77E4" w:rsidRPr="00DB14FE">
        <w:rPr>
          <w:rFonts w:asciiTheme="minorHAnsi" w:hAnsiTheme="minorHAnsi" w:cstheme="minorHAnsi"/>
          <w:b/>
          <w:sz w:val="22"/>
          <w:szCs w:val="22"/>
          <w:lang w:eastAsia="en-US"/>
        </w:rPr>
        <w:t> 000 лв.</w:t>
      </w:r>
      <w:r w:rsidR="0074261B" w:rsidRPr="00DB14FE">
        <w:rPr>
          <w:rFonts w:asciiTheme="minorHAnsi" w:hAnsiTheme="minorHAnsi" w:cstheme="minorHAnsi"/>
          <w:b/>
          <w:sz w:val="22"/>
          <w:szCs w:val="22"/>
          <w:lang w:eastAsia="en-US"/>
        </w:rPr>
        <w:t>, които включват</w:t>
      </w:r>
      <w:r w:rsidRPr="00DB14FE">
        <w:rPr>
          <w:rFonts w:asciiTheme="minorHAnsi" w:hAnsiTheme="minorHAnsi" w:cstheme="minorHAnsi"/>
          <w:b/>
          <w:sz w:val="22"/>
          <w:szCs w:val="22"/>
          <w:lang w:eastAsia="en-US"/>
        </w:rPr>
        <w:t>:</w:t>
      </w:r>
    </w:p>
    <w:p w:rsidR="0074261B" w:rsidRPr="00DB14FE" w:rsidRDefault="0074261B" w:rsidP="007356CD">
      <w:pPr>
        <w:pStyle w:val="ListParagraph"/>
        <w:numPr>
          <w:ilvl w:val="0"/>
          <w:numId w:val="15"/>
        </w:numPr>
        <w:spacing w:after="120"/>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Оценки на имоти – 5 000 лв</w:t>
      </w:r>
      <w:r w:rsidR="00816149" w:rsidRPr="00DB14FE">
        <w:rPr>
          <w:rFonts w:asciiTheme="minorHAnsi" w:hAnsiTheme="minorHAnsi" w:cstheme="minorHAnsi"/>
          <w:sz w:val="22"/>
          <w:szCs w:val="22"/>
          <w:lang w:val="bg-BG"/>
        </w:rPr>
        <w:t>.</w:t>
      </w:r>
      <w:r w:rsidRPr="00DB14FE">
        <w:rPr>
          <w:rFonts w:asciiTheme="minorHAnsi" w:hAnsiTheme="minorHAnsi" w:cstheme="minorHAnsi"/>
          <w:sz w:val="22"/>
          <w:szCs w:val="22"/>
          <w:lang w:val="bg-BG"/>
        </w:rPr>
        <w:t>;</w:t>
      </w:r>
    </w:p>
    <w:p w:rsidR="0074261B" w:rsidRPr="00DB14FE" w:rsidRDefault="0074261B" w:rsidP="007356CD">
      <w:pPr>
        <w:pStyle w:val="ListParagraph"/>
        <w:numPr>
          <w:ilvl w:val="0"/>
          <w:numId w:val="15"/>
        </w:numPr>
        <w:spacing w:after="120"/>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Обяви за търгове – 3 000 лв.;</w:t>
      </w:r>
    </w:p>
    <w:p w:rsidR="0074261B" w:rsidRPr="00DB14FE" w:rsidRDefault="0074261B" w:rsidP="007356CD">
      <w:pPr>
        <w:pStyle w:val="ListParagraph"/>
        <w:numPr>
          <w:ilvl w:val="0"/>
          <w:numId w:val="15"/>
        </w:numPr>
        <w:spacing w:after="120"/>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Трасиране на имоти – 3 000 лв.;</w:t>
      </w:r>
    </w:p>
    <w:p w:rsidR="0074261B" w:rsidRPr="00DB14FE" w:rsidRDefault="0074261B" w:rsidP="007356CD">
      <w:pPr>
        <w:pStyle w:val="ListParagraph"/>
        <w:numPr>
          <w:ilvl w:val="0"/>
          <w:numId w:val="15"/>
        </w:numPr>
        <w:spacing w:after="120"/>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Премахване на сгради – 20 000 лв</w:t>
      </w:r>
      <w:r w:rsidR="00816149" w:rsidRPr="00DB14FE">
        <w:rPr>
          <w:rFonts w:asciiTheme="minorHAnsi" w:hAnsiTheme="minorHAnsi" w:cstheme="minorHAnsi"/>
          <w:sz w:val="22"/>
          <w:szCs w:val="22"/>
          <w:lang w:val="bg-BG"/>
        </w:rPr>
        <w:t>.</w:t>
      </w:r>
      <w:r w:rsidRPr="00DB14FE">
        <w:rPr>
          <w:rFonts w:asciiTheme="minorHAnsi" w:hAnsiTheme="minorHAnsi" w:cstheme="minorHAnsi"/>
          <w:sz w:val="22"/>
          <w:szCs w:val="22"/>
          <w:lang w:val="bg-BG"/>
        </w:rPr>
        <w:t>;</w:t>
      </w:r>
    </w:p>
    <w:p w:rsidR="00E31B6B" w:rsidRPr="00DB14FE" w:rsidRDefault="0074261B" w:rsidP="00816149">
      <w:pPr>
        <w:pStyle w:val="ListParagraph"/>
        <w:numPr>
          <w:ilvl w:val="0"/>
          <w:numId w:val="15"/>
        </w:numPr>
        <w:spacing w:after="120"/>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Ремонт на общи части в сгради с общински обекти – 10 000 лв.</w:t>
      </w:r>
      <w:r w:rsidR="00052C37" w:rsidRPr="00DB14FE">
        <w:rPr>
          <w:rFonts w:asciiTheme="minorHAnsi" w:hAnsiTheme="minorHAnsi" w:cstheme="minorHAnsi"/>
          <w:sz w:val="22"/>
          <w:szCs w:val="22"/>
          <w:lang w:val="bg-BG"/>
        </w:rPr>
        <w:t xml:space="preserve"> </w:t>
      </w:r>
    </w:p>
    <w:p w:rsidR="00816149" w:rsidRPr="00DB14FE" w:rsidRDefault="00816149" w:rsidP="003B599B">
      <w:pPr>
        <w:pStyle w:val="ListParagraph"/>
        <w:jc w:val="both"/>
        <w:rPr>
          <w:rFonts w:asciiTheme="minorHAnsi" w:hAnsiTheme="minorHAnsi" w:cstheme="minorHAnsi"/>
          <w:sz w:val="22"/>
          <w:szCs w:val="22"/>
          <w:lang w:val="bg-BG"/>
        </w:rPr>
      </w:pPr>
    </w:p>
    <w:p w:rsidR="00CD78A1" w:rsidRPr="00DB14FE" w:rsidRDefault="00CD78A1" w:rsidP="003B599B">
      <w:pPr>
        <w:spacing w:line="336" w:lineRule="auto"/>
        <w:jc w:val="both"/>
        <w:rPr>
          <w:rFonts w:asciiTheme="minorHAnsi" w:hAnsiTheme="minorHAnsi" w:cstheme="minorHAnsi"/>
          <w:b/>
          <w:sz w:val="22"/>
          <w:szCs w:val="22"/>
        </w:rPr>
      </w:pPr>
      <w:r w:rsidRPr="00DB14FE">
        <w:rPr>
          <w:rFonts w:asciiTheme="minorHAnsi" w:hAnsiTheme="minorHAnsi" w:cstheme="minorHAnsi"/>
          <w:b/>
          <w:sz w:val="22"/>
          <w:szCs w:val="22"/>
        </w:rPr>
        <w:t>ІІ.</w:t>
      </w:r>
      <w:r w:rsidR="00E31B6B" w:rsidRPr="00DB14FE">
        <w:rPr>
          <w:rFonts w:asciiTheme="minorHAnsi" w:hAnsiTheme="minorHAnsi" w:cstheme="minorHAnsi"/>
          <w:b/>
          <w:sz w:val="22"/>
          <w:szCs w:val="22"/>
        </w:rPr>
        <w:t xml:space="preserve"> </w:t>
      </w:r>
      <w:r w:rsidRPr="00DB14FE">
        <w:rPr>
          <w:rFonts w:asciiTheme="minorHAnsi" w:hAnsiTheme="minorHAnsi" w:cstheme="minorHAnsi"/>
          <w:b/>
          <w:sz w:val="22"/>
          <w:szCs w:val="22"/>
        </w:rPr>
        <w:t>Описание на имотите, които общината има намерение да предложи за предоставяне под наем, за продажба, за учредяване на ограничени вещни права или за предоставяне на концесия и  прекратяване на съсобственост с физически и юридически лица</w:t>
      </w:r>
    </w:p>
    <w:p w:rsidR="00AF57AC" w:rsidRPr="00DB14FE" w:rsidRDefault="00AF57AC" w:rsidP="00816149">
      <w:pPr>
        <w:pStyle w:val="ListParagraph"/>
        <w:numPr>
          <w:ilvl w:val="0"/>
          <w:numId w:val="20"/>
        </w:numPr>
        <w:spacing w:after="120" w:line="336" w:lineRule="auto"/>
        <w:jc w:val="both"/>
        <w:rPr>
          <w:rFonts w:asciiTheme="minorHAnsi" w:hAnsiTheme="minorHAnsi" w:cstheme="minorHAnsi"/>
          <w:b/>
          <w:sz w:val="22"/>
          <w:szCs w:val="22"/>
          <w:lang w:val="bg-BG"/>
        </w:rPr>
      </w:pPr>
      <w:r w:rsidRPr="00DB14FE">
        <w:rPr>
          <w:rFonts w:asciiTheme="minorHAnsi" w:hAnsiTheme="minorHAnsi" w:cstheme="minorHAnsi"/>
          <w:b/>
          <w:sz w:val="22"/>
          <w:szCs w:val="22"/>
          <w:lang w:val="bg-BG"/>
        </w:rPr>
        <w:t>Предоставяне под наем на жилищни имоти</w:t>
      </w:r>
    </w:p>
    <w:p w:rsidR="00AF57AC" w:rsidRPr="00DB14FE" w:rsidRDefault="00AF57AC" w:rsidP="00816149">
      <w:pPr>
        <w:spacing w:after="120" w:line="336" w:lineRule="auto"/>
        <w:ind w:firstLine="426"/>
        <w:jc w:val="both"/>
        <w:rPr>
          <w:rFonts w:asciiTheme="minorHAnsi" w:eastAsia="Calibri" w:hAnsiTheme="minorHAnsi" w:cstheme="minorHAnsi"/>
          <w:sz w:val="22"/>
          <w:szCs w:val="22"/>
        </w:rPr>
      </w:pPr>
      <w:r w:rsidRPr="00DB14FE">
        <w:rPr>
          <w:rFonts w:asciiTheme="minorHAnsi" w:hAnsiTheme="minorHAnsi" w:cstheme="minorHAnsi"/>
          <w:sz w:val="22"/>
          <w:szCs w:val="22"/>
        </w:rPr>
        <w:t>Във връзка с предвиденото в чл. 49 на НУРУЖННОЖ 10 % увеличаване на месечна наемна цена</w:t>
      </w:r>
      <w:r w:rsidR="00816149" w:rsidRPr="00DB14FE">
        <w:rPr>
          <w:rFonts w:asciiTheme="minorHAnsi" w:hAnsiTheme="minorHAnsi" w:cstheme="minorHAnsi"/>
          <w:sz w:val="22"/>
          <w:szCs w:val="22"/>
        </w:rPr>
        <w:t xml:space="preserve"> на всеки 12 календарни месеца,</w:t>
      </w:r>
      <w:r w:rsidRPr="00DB14FE">
        <w:rPr>
          <w:rFonts w:asciiTheme="minorHAnsi" w:hAnsiTheme="minorHAnsi" w:cstheme="minorHAnsi"/>
          <w:sz w:val="22"/>
          <w:szCs w:val="22"/>
        </w:rPr>
        <w:t xml:space="preserve"> в </w:t>
      </w:r>
      <w:r w:rsidR="00D84E26" w:rsidRPr="00DB14FE">
        <w:rPr>
          <w:rFonts w:asciiTheme="minorHAnsi" w:eastAsia="Calibri" w:hAnsiTheme="minorHAnsi" w:cstheme="minorHAnsi"/>
          <w:sz w:val="22"/>
          <w:szCs w:val="22"/>
        </w:rPr>
        <w:t>бюджет 2022</w:t>
      </w:r>
      <w:r w:rsidR="006108D6" w:rsidRPr="00DB14FE">
        <w:rPr>
          <w:rFonts w:asciiTheme="minorHAnsi" w:eastAsia="Calibri" w:hAnsiTheme="minorHAnsi" w:cstheme="minorHAnsi"/>
          <w:sz w:val="22"/>
          <w:szCs w:val="22"/>
        </w:rPr>
        <w:t xml:space="preserve"> г. са</w:t>
      </w:r>
      <w:r w:rsidRPr="00DB14FE">
        <w:rPr>
          <w:rFonts w:asciiTheme="minorHAnsi" w:eastAsia="Calibri" w:hAnsiTheme="minorHAnsi" w:cstheme="minorHAnsi"/>
          <w:sz w:val="22"/>
          <w:szCs w:val="22"/>
        </w:rPr>
        <w:t xml:space="preserve"> включени приходи от отдадени по наем</w:t>
      </w:r>
      <w:r w:rsidR="000214B2" w:rsidRPr="00DB14FE">
        <w:rPr>
          <w:rFonts w:asciiTheme="minorHAnsi" w:eastAsia="Calibri" w:hAnsiTheme="minorHAnsi" w:cstheme="minorHAnsi"/>
          <w:sz w:val="22"/>
          <w:szCs w:val="22"/>
        </w:rPr>
        <w:t xml:space="preserve"> общински жилища в размер на 2</w:t>
      </w:r>
      <w:r w:rsidR="00D84E26" w:rsidRPr="00DB14FE">
        <w:rPr>
          <w:rFonts w:asciiTheme="minorHAnsi" w:eastAsia="Calibri" w:hAnsiTheme="minorHAnsi" w:cstheme="minorHAnsi"/>
          <w:sz w:val="22"/>
          <w:szCs w:val="22"/>
        </w:rPr>
        <w:t>70 000 лева.</w:t>
      </w:r>
      <w:r w:rsidR="00816149" w:rsidRPr="00DB14FE">
        <w:rPr>
          <w:rFonts w:asciiTheme="minorHAnsi" w:eastAsia="Calibri" w:hAnsiTheme="minorHAnsi" w:cstheme="minorHAnsi"/>
          <w:sz w:val="22"/>
          <w:szCs w:val="22"/>
        </w:rPr>
        <w:t xml:space="preserve"> В бюджета са предвидени и </w:t>
      </w:r>
      <w:r w:rsidR="00816149" w:rsidRPr="00DB14FE">
        <w:rPr>
          <w:rFonts w:asciiTheme="minorHAnsi" w:hAnsiTheme="minorHAnsi" w:cstheme="minorHAnsi"/>
          <w:sz w:val="22"/>
          <w:szCs w:val="22"/>
        </w:rPr>
        <w:t>ф</w:t>
      </w:r>
      <w:r w:rsidR="00BF7D93" w:rsidRPr="00DB14FE">
        <w:rPr>
          <w:rFonts w:asciiTheme="minorHAnsi" w:hAnsiTheme="minorHAnsi" w:cstheme="minorHAnsi"/>
          <w:sz w:val="22"/>
          <w:szCs w:val="22"/>
        </w:rPr>
        <w:t xml:space="preserve">инансови </w:t>
      </w:r>
      <w:r w:rsidRPr="00DB14FE">
        <w:rPr>
          <w:rFonts w:asciiTheme="minorHAnsi" w:hAnsiTheme="minorHAnsi" w:cstheme="minorHAnsi"/>
          <w:sz w:val="22"/>
          <w:szCs w:val="22"/>
        </w:rPr>
        <w:t xml:space="preserve">средства за ремонт на следните жилищни имоти: </w:t>
      </w:r>
    </w:p>
    <w:p w:rsidR="00DB368B" w:rsidRPr="00DB14FE" w:rsidRDefault="00DB368B" w:rsidP="00DB368B">
      <w:pPr>
        <w:pStyle w:val="ListParagraph"/>
        <w:numPr>
          <w:ilvl w:val="0"/>
          <w:numId w:val="18"/>
        </w:numPr>
        <w:spacing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Мирни дни № 6, вх. Б, ет. 5, ап. 13 - двустаен</w:t>
      </w:r>
    </w:p>
    <w:p w:rsidR="00DB368B" w:rsidRPr="00DB14FE" w:rsidRDefault="00DB368B" w:rsidP="00DB368B">
      <w:pPr>
        <w:pStyle w:val="ListParagraph"/>
        <w:numPr>
          <w:ilvl w:val="0"/>
          <w:numId w:val="18"/>
        </w:numPr>
        <w:spacing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lastRenderedPageBreak/>
        <w:t>Мирни дни № 12, вх. Д, ет. 6, ап. 17 – едностаен</w:t>
      </w:r>
    </w:p>
    <w:p w:rsidR="00DB368B" w:rsidRPr="00DB14FE" w:rsidRDefault="00DB368B" w:rsidP="00DB368B">
      <w:pPr>
        <w:pStyle w:val="ListParagraph"/>
        <w:numPr>
          <w:ilvl w:val="0"/>
          <w:numId w:val="18"/>
        </w:numPr>
        <w:spacing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Мирни дни № 12, вх. Д, ет. 7, ап. 21 - двустаен</w:t>
      </w:r>
    </w:p>
    <w:p w:rsidR="00DB368B" w:rsidRPr="00DB14FE" w:rsidRDefault="00DB368B" w:rsidP="00DB368B">
      <w:pPr>
        <w:pStyle w:val="ListParagraph"/>
        <w:numPr>
          <w:ilvl w:val="0"/>
          <w:numId w:val="18"/>
        </w:numPr>
        <w:spacing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Мирни дни № 14, ет. 2, ап. 5 - двустаен</w:t>
      </w:r>
    </w:p>
    <w:p w:rsidR="00DB368B" w:rsidRPr="00DB14FE" w:rsidRDefault="00DB368B" w:rsidP="00DB368B">
      <w:pPr>
        <w:pStyle w:val="ListParagraph"/>
        <w:numPr>
          <w:ilvl w:val="0"/>
          <w:numId w:val="18"/>
        </w:numPr>
        <w:spacing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Младост № 5, вх. А, ет. 1, ап. 1А - гарсониера</w:t>
      </w:r>
    </w:p>
    <w:p w:rsidR="00DB368B" w:rsidRPr="00DB14FE" w:rsidRDefault="00DB368B" w:rsidP="00DB368B">
      <w:pPr>
        <w:pStyle w:val="ListParagraph"/>
        <w:numPr>
          <w:ilvl w:val="0"/>
          <w:numId w:val="18"/>
        </w:numPr>
        <w:spacing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Младост №5, вх. А, ет. 2, ап. 9 - боксониера</w:t>
      </w:r>
    </w:p>
    <w:p w:rsidR="00DB368B" w:rsidRPr="00DB14FE" w:rsidRDefault="00DB368B" w:rsidP="00DB368B">
      <w:pPr>
        <w:pStyle w:val="ListParagraph"/>
        <w:numPr>
          <w:ilvl w:val="0"/>
          <w:numId w:val="18"/>
        </w:numPr>
        <w:spacing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Младост № 5, вх. А, ет. 2, ап. 11 - боксониера</w:t>
      </w:r>
    </w:p>
    <w:p w:rsidR="00DB368B" w:rsidRPr="00DB14FE" w:rsidRDefault="00DB368B" w:rsidP="00DB368B">
      <w:pPr>
        <w:pStyle w:val="ListParagraph"/>
        <w:numPr>
          <w:ilvl w:val="0"/>
          <w:numId w:val="18"/>
        </w:numPr>
        <w:spacing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Младост № 5, вх. Б, ет. 1, ап. 8 - боксониера</w:t>
      </w:r>
    </w:p>
    <w:p w:rsidR="00DB368B" w:rsidRPr="00DB14FE" w:rsidRDefault="00DB368B" w:rsidP="00DB368B">
      <w:pPr>
        <w:pStyle w:val="ListParagraph"/>
        <w:numPr>
          <w:ilvl w:val="0"/>
          <w:numId w:val="18"/>
        </w:numPr>
        <w:spacing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Младост № 5, вх. Б, ет. 5, ап. 48 - боксониера</w:t>
      </w:r>
    </w:p>
    <w:p w:rsidR="00DB368B" w:rsidRPr="00DB14FE" w:rsidRDefault="00DB368B" w:rsidP="00DB368B">
      <w:pPr>
        <w:pStyle w:val="ListParagraph"/>
        <w:numPr>
          <w:ilvl w:val="0"/>
          <w:numId w:val="18"/>
        </w:numPr>
        <w:spacing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Свищовска № 63, вх. Б, ет. 1, ап. 1 – двустаен</w:t>
      </w:r>
    </w:p>
    <w:p w:rsidR="00DB368B" w:rsidRPr="00DB14FE" w:rsidRDefault="00DB368B" w:rsidP="00DB368B">
      <w:pPr>
        <w:pStyle w:val="ListParagraph"/>
        <w:numPr>
          <w:ilvl w:val="0"/>
          <w:numId w:val="18"/>
        </w:numPr>
        <w:spacing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Свищовска № 73, ет. 8, ап. 44 - боксониера</w:t>
      </w:r>
    </w:p>
    <w:p w:rsidR="00DB368B" w:rsidRPr="00DB14FE" w:rsidRDefault="00DB368B" w:rsidP="00DB368B">
      <w:pPr>
        <w:pStyle w:val="ListParagraph"/>
        <w:numPr>
          <w:ilvl w:val="0"/>
          <w:numId w:val="18"/>
        </w:numPr>
        <w:spacing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Свищовска № 73, ет. 12, ап. 72 - двустаен</w:t>
      </w:r>
    </w:p>
    <w:p w:rsidR="00DB368B" w:rsidRPr="00DB14FE" w:rsidRDefault="00DB368B" w:rsidP="00DB368B">
      <w:pPr>
        <w:pStyle w:val="ListParagraph"/>
        <w:numPr>
          <w:ilvl w:val="0"/>
          <w:numId w:val="18"/>
        </w:numPr>
        <w:spacing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Софроний Врачански №9, ет. 5, ст. 1 - боксониера</w:t>
      </w:r>
    </w:p>
    <w:p w:rsidR="00DB368B" w:rsidRPr="00DB14FE" w:rsidRDefault="00DB368B" w:rsidP="00DB368B">
      <w:pPr>
        <w:pStyle w:val="ListParagraph"/>
        <w:numPr>
          <w:ilvl w:val="0"/>
          <w:numId w:val="18"/>
        </w:numPr>
        <w:spacing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Софроний Врачански №9, ет. 15, ст. 4</w:t>
      </w:r>
      <w:r w:rsidRPr="00DB14FE">
        <w:rPr>
          <w:rFonts w:asciiTheme="minorHAnsi" w:hAnsiTheme="minorHAnsi" w:cstheme="minorHAnsi"/>
          <w:sz w:val="22"/>
          <w:szCs w:val="22"/>
          <w:lang w:val="bg-BG"/>
        </w:rPr>
        <w:tab/>
        <w:t xml:space="preserve"> - боксониера</w:t>
      </w:r>
    </w:p>
    <w:p w:rsidR="00DB368B" w:rsidRPr="00DB14FE" w:rsidRDefault="00DB368B" w:rsidP="00DB368B">
      <w:pPr>
        <w:pStyle w:val="ListParagraph"/>
        <w:numPr>
          <w:ilvl w:val="0"/>
          <w:numId w:val="18"/>
        </w:numPr>
        <w:spacing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Софроний Врачански № 9, ет. 15, ст. 12 – боксониера</w:t>
      </w:r>
    </w:p>
    <w:p w:rsidR="00DB368B" w:rsidRPr="00DB14FE" w:rsidRDefault="00DB368B" w:rsidP="00DB368B">
      <w:pPr>
        <w:pStyle w:val="ListParagraph"/>
        <w:numPr>
          <w:ilvl w:val="0"/>
          <w:numId w:val="18"/>
        </w:numPr>
        <w:spacing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Трети март № 27, вх. А, ет. 1, ап. 1 – боксониера</w:t>
      </w:r>
    </w:p>
    <w:p w:rsidR="00DB368B" w:rsidRPr="00DB14FE" w:rsidRDefault="00DB368B" w:rsidP="00DB368B">
      <w:pPr>
        <w:pStyle w:val="ListParagraph"/>
        <w:numPr>
          <w:ilvl w:val="0"/>
          <w:numId w:val="18"/>
        </w:numPr>
        <w:spacing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Трети март № 27, вх. А, ет. 4, ап. 5 - боксониера</w:t>
      </w:r>
    </w:p>
    <w:p w:rsidR="00DB368B" w:rsidRPr="00DB14FE" w:rsidRDefault="00DB368B" w:rsidP="00DB368B">
      <w:pPr>
        <w:pStyle w:val="ListParagraph"/>
        <w:numPr>
          <w:ilvl w:val="0"/>
          <w:numId w:val="18"/>
        </w:numPr>
        <w:spacing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Трети март № 27, вх. Б, ет. 1, ап. 4 – боксониера</w:t>
      </w:r>
    </w:p>
    <w:p w:rsidR="00DB368B" w:rsidRPr="00DB14FE" w:rsidRDefault="00DB368B" w:rsidP="00DB368B">
      <w:pPr>
        <w:pStyle w:val="ListParagraph"/>
        <w:numPr>
          <w:ilvl w:val="0"/>
          <w:numId w:val="18"/>
        </w:numPr>
        <w:spacing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Кряковци № 33 А, ет. 1, ап. 2 – двустаен</w:t>
      </w:r>
    </w:p>
    <w:p w:rsidR="00DB368B" w:rsidRPr="00DB14FE" w:rsidRDefault="00DB368B" w:rsidP="00DB368B">
      <w:pPr>
        <w:pStyle w:val="ListParagraph"/>
        <w:numPr>
          <w:ilvl w:val="0"/>
          <w:numId w:val="18"/>
        </w:numPr>
        <w:spacing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Кряковци № 33 А, ет. 3, ап. 5 - двустаен</w:t>
      </w:r>
    </w:p>
    <w:p w:rsidR="00DB368B" w:rsidRPr="00DB14FE" w:rsidRDefault="00DB368B" w:rsidP="00DB368B">
      <w:pPr>
        <w:pStyle w:val="ListParagraph"/>
        <w:numPr>
          <w:ilvl w:val="0"/>
          <w:numId w:val="18"/>
        </w:numPr>
        <w:spacing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Кряковци № 33А, ет. 4, ап. 8 - гарсониера</w:t>
      </w:r>
    </w:p>
    <w:p w:rsidR="00DB368B" w:rsidRPr="00DB14FE" w:rsidRDefault="00DB368B" w:rsidP="00DB368B">
      <w:pPr>
        <w:pStyle w:val="ListParagraph"/>
        <w:numPr>
          <w:ilvl w:val="0"/>
          <w:numId w:val="18"/>
        </w:numPr>
        <w:spacing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Хаджи Димитър 7, ет. 2  - етаж от къща</w:t>
      </w:r>
    </w:p>
    <w:p w:rsidR="00DB368B" w:rsidRPr="00DB14FE" w:rsidRDefault="00DB368B" w:rsidP="00DB368B">
      <w:pPr>
        <w:pStyle w:val="ListParagraph"/>
        <w:numPr>
          <w:ilvl w:val="0"/>
          <w:numId w:val="18"/>
        </w:numPr>
        <w:spacing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бул. Хемус № 49, ет. 4, ап. 11 - гарсониера</w:t>
      </w:r>
    </w:p>
    <w:p w:rsidR="00DB368B" w:rsidRPr="00DB14FE" w:rsidRDefault="00DB368B" w:rsidP="00DB368B">
      <w:pPr>
        <w:pStyle w:val="ListParagraph"/>
        <w:numPr>
          <w:ilvl w:val="0"/>
          <w:numId w:val="18"/>
        </w:numPr>
        <w:spacing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 xml:space="preserve">Петър Божинов № 10, вх. А, ет. 7, ап. 21 - тристаен </w:t>
      </w:r>
    </w:p>
    <w:p w:rsidR="00816149" w:rsidRPr="00DB14FE" w:rsidRDefault="00DB368B" w:rsidP="00816149">
      <w:pPr>
        <w:pStyle w:val="ListParagraph"/>
        <w:numPr>
          <w:ilvl w:val="0"/>
          <w:numId w:val="18"/>
        </w:numPr>
        <w:spacing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Столетов 66, ет. 5, ап. 13 – двустаен</w:t>
      </w:r>
    </w:p>
    <w:p w:rsidR="00816149" w:rsidRPr="00DB14FE" w:rsidRDefault="00816149" w:rsidP="00816149">
      <w:pPr>
        <w:pStyle w:val="ListParagraph"/>
        <w:spacing w:line="360" w:lineRule="auto"/>
        <w:jc w:val="both"/>
        <w:rPr>
          <w:rFonts w:asciiTheme="minorHAnsi" w:hAnsiTheme="minorHAnsi" w:cstheme="minorHAnsi"/>
          <w:sz w:val="22"/>
          <w:szCs w:val="22"/>
          <w:lang w:val="bg-BG"/>
        </w:rPr>
      </w:pPr>
    </w:p>
    <w:p w:rsidR="00AF57AC" w:rsidRPr="00DB14FE" w:rsidRDefault="00816149" w:rsidP="00816149">
      <w:pPr>
        <w:pStyle w:val="ListParagraph"/>
        <w:tabs>
          <w:tab w:val="left" w:pos="426"/>
        </w:tabs>
        <w:spacing w:after="120" w:line="336" w:lineRule="auto"/>
        <w:ind w:left="0"/>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ab/>
      </w:r>
      <w:r w:rsidR="00BF7D93" w:rsidRPr="00DB14FE">
        <w:rPr>
          <w:rFonts w:asciiTheme="minorHAnsi" w:hAnsiTheme="minorHAnsi" w:cstheme="minorHAnsi"/>
          <w:sz w:val="22"/>
          <w:szCs w:val="22"/>
          <w:lang w:val="bg-BG"/>
        </w:rPr>
        <w:t xml:space="preserve">Финансови </w:t>
      </w:r>
      <w:r w:rsidR="00067792" w:rsidRPr="00DB14FE">
        <w:rPr>
          <w:rFonts w:asciiTheme="minorHAnsi" w:hAnsiTheme="minorHAnsi" w:cstheme="minorHAnsi"/>
          <w:sz w:val="22"/>
          <w:szCs w:val="22"/>
          <w:lang w:val="bg-BG"/>
        </w:rPr>
        <w:t xml:space="preserve">средства </w:t>
      </w:r>
      <w:r w:rsidRPr="00DB14FE">
        <w:rPr>
          <w:rFonts w:asciiTheme="minorHAnsi" w:hAnsiTheme="minorHAnsi" w:cstheme="minorHAnsi"/>
          <w:sz w:val="22"/>
          <w:szCs w:val="22"/>
          <w:lang w:val="bg-BG"/>
        </w:rPr>
        <w:t xml:space="preserve">са предвидени и </w:t>
      </w:r>
      <w:r w:rsidR="00067792" w:rsidRPr="00DB14FE">
        <w:rPr>
          <w:rFonts w:asciiTheme="minorHAnsi" w:hAnsiTheme="minorHAnsi" w:cstheme="minorHAnsi"/>
          <w:sz w:val="22"/>
          <w:szCs w:val="22"/>
          <w:lang w:val="bg-BG"/>
        </w:rPr>
        <w:t xml:space="preserve">за премахване </w:t>
      </w:r>
      <w:r w:rsidRPr="00DB14FE">
        <w:rPr>
          <w:rFonts w:asciiTheme="minorHAnsi" w:hAnsiTheme="minorHAnsi" w:cstheme="minorHAnsi"/>
          <w:sz w:val="22"/>
          <w:szCs w:val="22"/>
          <w:lang w:val="bg-BG"/>
        </w:rPr>
        <w:t>на</w:t>
      </w:r>
      <w:r w:rsidR="00067792" w:rsidRPr="00DB14FE">
        <w:rPr>
          <w:rFonts w:asciiTheme="minorHAnsi" w:hAnsiTheme="minorHAnsi" w:cstheme="minorHAnsi"/>
          <w:sz w:val="22"/>
          <w:szCs w:val="22"/>
          <w:lang w:val="bg-BG"/>
        </w:rPr>
        <w:t xml:space="preserve"> следните </w:t>
      </w:r>
      <w:r w:rsidR="00AF57AC" w:rsidRPr="00DB14FE">
        <w:rPr>
          <w:rFonts w:asciiTheme="minorHAnsi" w:hAnsiTheme="minorHAnsi" w:cstheme="minorHAnsi"/>
          <w:sz w:val="22"/>
          <w:szCs w:val="22"/>
          <w:lang w:val="bg-BG"/>
        </w:rPr>
        <w:t>сгради, частн</w:t>
      </w:r>
      <w:r w:rsidR="00067792" w:rsidRPr="00DB14FE">
        <w:rPr>
          <w:rFonts w:asciiTheme="minorHAnsi" w:hAnsiTheme="minorHAnsi" w:cstheme="minorHAnsi"/>
          <w:sz w:val="22"/>
          <w:szCs w:val="22"/>
          <w:lang w:val="bg-BG"/>
        </w:rPr>
        <w:t>а общинска собственост</w:t>
      </w:r>
      <w:r w:rsidR="00AF57AC" w:rsidRPr="00DB14FE">
        <w:rPr>
          <w:rFonts w:asciiTheme="minorHAnsi" w:hAnsiTheme="minorHAnsi" w:cstheme="minorHAnsi"/>
          <w:sz w:val="22"/>
          <w:szCs w:val="22"/>
          <w:lang w:val="bg-BG"/>
        </w:rPr>
        <w:t>:</w:t>
      </w:r>
    </w:p>
    <w:p w:rsidR="00DB368B" w:rsidRPr="00DB14FE" w:rsidRDefault="00DB368B" w:rsidP="00816149">
      <w:pPr>
        <w:numPr>
          <w:ilvl w:val="0"/>
          <w:numId w:val="19"/>
        </w:numPr>
        <w:tabs>
          <w:tab w:val="left" w:pos="0"/>
        </w:tabs>
        <w:spacing w:line="336" w:lineRule="auto"/>
        <w:jc w:val="both"/>
        <w:rPr>
          <w:rFonts w:asciiTheme="minorHAnsi" w:eastAsia="Calibri" w:hAnsiTheme="minorHAnsi" w:cstheme="minorHAnsi"/>
          <w:sz w:val="22"/>
          <w:szCs w:val="22"/>
          <w:lang w:eastAsia="en-US"/>
        </w:rPr>
      </w:pPr>
      <w:r w:rsidRPr="00DB14FE">
        <w:rPr>
          <w:rFonts w:asciiTheme="minorHAnsi" w:eastAsia="Calibri" w:hAnsiTheme="minorHAnsi" w:cstheme="minorHAnsi"/>
          <w:sz w:val="22"/>
          <w:szCs w:val="22"/>
          <w:lang w:eastAsia="en-US"/>
        </w:rPr>
        <w:t>Незабравка № 12</w:t>
      </w:r>
    </w:p>
    <w:p w:rsidR="00DB368B" w:rsidRPr="00DB14FE" w:rsidRDefault="00DB368B" w:rsidP="00816149">
      <w:pPr>
        <w:numPr>
          <w:ilvl w:val="0"/>
          <w:numId w:val="19"/>
        </w:numPr>
        <w:tabs>
          <w:tab w:val="left" w:pos="0"/>
        </w:tabs>
        <w:spacing w:line="336" w:lineRule="auto"/>
        <w:jc w:val="both"/>
        <w:rPr>
          <w:rFonts w:asciiTheme="minorHAnsi" w:eastAsia="Calibri" w:hAnsiTheme="minorHAnsi" w:cstheme="minorHAnsi"/>
          <w:sz w:val="22"/>
          <w:szCs w:val="22"/>
          <w:lang w:eastAsia="en-US"/>
        </w:rPr>
      </w:pPr>
      <w:r w:rsidRPr="00DB14FE">
        <w:rPr>
          <w:rFonts w:asciiTheme="minorHAnsi" w:eastAsia="Calibri" w:hAnsiTheme="minorHAnsi" w:cstheme="minorHAnsi"/>
          <w:sz w:val="22"/>
          <w:szCs w:val="22"/>
          <w:lang w:eastAsia="en-US"/>
        </w:rPr>
        <w:t xml:space="preserve">бул. „Столетов“ № 204 А </w:t>
      </w:r>
    </w:p>
    <w:p w:rsidR="00DB368B" w:rsidRPr="00DB14FE" w:rsidRDefault="00DB368B" w:rsidP="00816149">
      <w:pPr>
        <w:numPr>
          <w:ilvl w:val="0"/>
          <w:numId w:val="19"/>
        </w:numPr>
        <w:tabs>
          <w:tab w:val="left" w:pos="0"/>
        </w:tabs>
        <w:spacing w:line="336" w:lineRule="auto"/>
        <w:jc w:val="both"/>
        <w:rPr>
          <w:rFonts w:asciiTheme="minorHAnsi" w:hAnsiTheme="minorHAnsi" w:cstheme="minorHAnsi"/>
          <w:sz w:val="22"/>
          <w:szCs w:val="22"/>
        </w:rPr>
      </w:pPr>
      <w:r w:rsidRPr="00DB14FE">
        <w:rPr>
          <w:rFonts w:asciiTheme="minorHAnsi" w:eastAsia="Calibri" w:hAnsiTheme="minorHAnsi" w:cstheme="minorHAnsi"/>
          <w:sz w:val="22"/>
          <w:szCs w:val="22"/>
          <w:lang w:eastAsia="en-US"/>
        </w:rPr>
        <w:t xml:space="preserve">ул. „Дебел дял“ №3 </w:t>
      </w:r>
    </w:p>
    <w:p w:rsidR="00AF57AC" w:rsidRPr="00DB14FE" w:rsidRDefault="00816149" w:rsidP="0050614B">
      <w:pPr>
        <w:tabs>
          <w:tab w:val="left" w:pos="0"/>
        </w:tabs>
        <w:ind w:right="23"/>
        <w:jc w:val="both"/>
        <w:rPr>
          <w:rFonts w:asciiTheme="minorHAnsi" w:hAnsiTheme="minorHAnsi" w:cstheme="minorHAnsi"/>
          <w:sz w:val="22"/>
          <w:szCs w:val="22"/>
        </w:rPr>
      </w:pPr>
      <w:r w:rsidRPr="00DB14FE">
        <w:rPr>
          <w:rFonts w:asciiTheme="minorHAnsi" w:hAnsiTheme="minorHAnsi" w:cstheme="minorHAnsi"/>
          <w:sz w:val="22"/>
          <w:szCs w:val="22"/>
        </w:rPr>
        <w:tab/>
      </w:r>
      <w:r w:rsidR="006108D6" w:rsidRPr="00DB14FE">
        <w:rPr>
          <w:rFonts w:asciiTheme="minorHAnsi" w:hAnsiTheme="minorHAnsi" w:cstheme="minorHAnsi"/>
          <w:sz w:val="22"/>
          <w:szCs w:val="22"/>
        </w:rPr>
        <w:t xml:space="preserve">Основен приоритет в работата на Дирекция „Общинска собственост и стопанска дейност“ ще бъде насочена към </w:t>
      </w:r>
      <w:r w:rsidR="00AF57AC" w:rsidRPr="00DB14FE">
        <w:rPr>
          <w:rFonts w:asciiTheme="minorHAnsi" w:hAnsiTheme="minorHAnsi" w:cstheme="minorHAnsi"/>
          <w:sz w:val="22"/>
          <w:szCs w:val="22"/>
        </w:rPr>
        <w:t xml:space="preserve">проверки на общински жилища относно </w:t>
      </w:r>
      <w:r w:rsidRPr="00DB14FE">
        <w:rPr>
          <w:rFonts w:asciiTheme="minorHAnsi" w:hAnsiTheme="minorHAnsi" w:cstheme="minorHAnsi"/>
          <w:sz w:val="22"/>
          <w:szCs w:val="22"/>
        </w:rPr>
        <w:t xml:space="preserve">начина на </w:t>
      </w:r>
      <w:r w:rsidR="00AF57AC" w:rsidRPr="00DB14FE">
        <w:rPr>
          <w:rFonts w:asciiTheme="minorHAnsi" w:hAnsiTheme="minorHAnsi" w:cstheme="minorHAnsi"/>
          <w:sz w:val="22"/>
          <w:szCs w:val="22"/>
        </w:rPr>
        <w:t>стопанисването им от наемателите.</w:t>
      </w:r>
    </w:p>
    <w:p w:rsidR="00DB368B" w:rsidRPr="00DB14FE" w:rsidRDefault="00DB368B" w:rsidP="0050614B">
      <w:pPr>
        <w:ind w:right="23" w:firstLine="708"/>
        <w:jc w:val="both"/>
        <w:rPr>
          <w:rFonts w:asciiTheme="minorHAnsi" w:hAnsiTheme="minorHAnsi" w:cstheme="minorHAnsi"/>
          <w:sz w:val="22"/>
          <w:szCs w:val="22"/>
        </w:rPr>
      </w:pPr>
      <w:r w:rsidRPr="00DB14FE">
        <w:rPr>
          <w:rFonts w:asciiTheme="minorHAnsi" w:hAnsiTheme="minorHAnsi" w:cstheme="minorHAnsi"/>
          <w:sz w:val="22"/>
          <w:szCs w:val="22"/>
        </w:rPr>
        <w:t>Предвид извършените ремонтни дейности в общински жилища през 2021 г.</w:t>
      </w:r>
      <w:r w:rsidR="00816149" w:rsidRPr="00DB14FE">
        <w:rPr>
          <w:rFonts w:asciiTheme="minorHAnsi" w:hAnsiTheme="minorHAnsi" w:cstheme="minorHAnsi"/>
          <w:sz w:val="22"/>
          <w:szCs w:val="22"/>
        </w:rPr>
        <w:t xml:space="preserve"> и началото на 2022 г.</w:t>
      </w:r>
      <w:r w:rsidRPr="00DB14FE">
        <w:rPr>
          <w:rFonts w:asciiTheme="minorHAnsi" w:hAnsiTheme="minorHAnsi" w:cstheme="minorHAnsi"/>
          <w:sz w:val="22"/>
          <w:szCs w:val="22"/>
        </w:rPr>
        <w:t xml:space="preserve">, настаняването на граждани с определена жилищна нужда, започна през месец Март </w:t>
      </w:r>
      <w:r w:rsidR="00816149" w:rsidRPr="00DB14FE">
        <w:rPr>
          <w:rFonts w:asciiTheme="minorHAnsi" w:hAnsiTheme="minorHAnsi" w:cstheme="minorHAnsi"/>
          <w:sz w:val="22"/>
          <w:szCs w:val="22"/>
        </w:rPr>
        <w:t>на настоящата година.</w:t>
      </w:r>
    </w:p>
    <w:p w:rsidR="00DB368B" w:rsidRPr="00DB14FE" w:rsidRDefault="00DB368B" w:rsidP="0050614B">
      <w:pPr>
        <w:ind w:right="23"/>
        <w:jc w:val="both"/>
        <w:rPr>
          <w:rFonts w:asciiTheme="minorHAnsi" w:hAnsiTheme="minorHAnsi" w:cstheme="minorHAnsi"/>
          <w:sz w:val="22"/>
          <w:szCs w:val="22"/>
        </w:rPr>
      </w:pPr>
    </w:p>
    <w:p w:rsidR="007A20DD" w:rsidRPr="00DB14FE" w:rsidRDefault="0050614B" w:rsidP="0050614B">
      <w:pPr>
        <w:spacing w:line="360" w:lineRule="auto"/>
        <w:ind w:right="23"/>
        <w:jc w:val="both"/>
        <w:rPr>
          <w:rFonts w:asciiTheme="minorHAnsi" w:hAnsiTheme="minorHAnsi" w:cstheme="minorHAnsi"/>
          <w:b/>
          <w:sz w:val="22"/>
          <w:szCs w:val="22"/>
          <w:lang w:eastAsia="en-US"/>
        </w:rPr>
      </w:pPr>
      <w:r w:rsidRPr="00DB14FE">
        <w:rPr>
          <w:rFonts w:asciiTheme="minorHAnsi" w:hAnsiTheme="minorHAnsi" w:cstheme="minorHAnsi"/>
          <w:b/>
          <w:sz w:val="22"/>
          <w:szCs w:val="22"/>
          <w:lang w:eastAsia="en-US"/>
        </w:rPr>
        <w:t xml:space="preserve">           2</w:t>
      </w:r>
      <w:r w:rsidR="007A20DD" w:rsidRPr="00DB14FE">
        <w:rPr>
          <w:rFonts w:asciiTheme="minorHAnsi" w:hAnsiTheme="minorHAnsi" w:cstheme="minorHAnsi"/>
          <w:b/>
          <w:sz w:val="22"/>
          <w:szCs w:val="22"/>
          <w:lang w:eastAsia="en-US"/>
        </w:rPr>
        <w:t>.  Очаквани приходи от наем от нежилищни имоти за 2022</w:t>
      </w:r>
      <w:r w:rsidRPr="00DB14FE">
        <w:rPr>
          <w:rFonts w:asciiTheme="minorHAnsi" w:hAnsiTheme="minorHAnsi" w:cstheme="minorHAnsi"/>
          <w:b/>
          <w:sz w:val="22"/>
          <w:szCs w:val="22"/>
          <w:lang w:eastAsia="en-US"/>
        </w:rPr>
        <w:t xml:space="preserve"> г.</w:t>
      </w:r>
    </w:p>
    <w:p w:rsidR="007A20DD" w:rsidRPr="00DB14FE" w:rsidRDefault="007A20DD" w:rsidP="0050614B">
      <w:pPr>
        <w:ind w:right="23" w:firstLine="708"/>
        <w:jc w:val="both"/>
        <w:rPr>
          <w:rFonts w:asciiTheme="minorHAnsi" w:hAnsiTheme="minorHAnsi" w:cstheme="minorHAnsi"/>
          <w:sz w:val="22"/>
          <w:szCs w:val="22"/>
          <w:lang w:eastAsia="en-US"/>
        </w:rPr>
      </w:pPr>
      <w:r w:rsidRPr="00DB14FE">
        <w:rPr>
          <w:rFonts w:asciiTheme="minorHAnsi" w:hAnsiTheme="minorHAnsi" w:cstheme="minorHAnsi"/>
          <w:sz w:val="22"/>
          <w:szCs w:val="22"/>
          <w:lang w:eastAsia="en-US"/>
        </w:rPr>
        <w:lastRenderedPageBreak/>
        <w:t xml:space="preserve">Като приходи от наеми за 2022 г. от нежилищни имоти, ДМА и реклами са заложени  330 000 лв. (триста и тридесет хиляди лева), с включен ДДС, от общинска земя за поставяне на гаражи и павилиони, и земеделски земи са заложени 90 600 лв. (деветдесет хиляди и шестстотин лева), от обезщетения за ползване на земя са заложени 10 200 лв. (десет хиляди и двеста лева) или общо 430 800 лв. (четиристотин и тридесет хиляди и осемстотин лева), без дължими суми от минали периоди и съдебни вземания. Сумите не включват наемите, събирани от второстепенни разпоредители с бюджетни </w:t>
      </w:r>
      <w:r w:rsidR="0050614B" w:rsidRPr="00DB14FE">
        <w:rPr>
          <w:rFonts w:asciiTheme="minorHAnsi" w:hAnsiTheme="minorHAnsi" w:cstheme="minorHAnsi"/>
          <w:sz w:val="22"/>
          <w:szCs w:val="22"/>
          <w:lang w:eastAsia="en-US"/>
        </w:rPr>
        <w:t>средства</w:t>
      </w:r>
      <w:r w:rsidRPr="00DB14FE">
        <w:rPr>
          <w:rFonts w:asciiTheme="minorHAnsi" w:hAnsiTheme="minorHAnsi" w:cstheme="minorHAnsi"/>
          <w:sz w:val="22"/>
          <w:szCs w:val="22"/>
          <w:lang w:eastAsia="en-US"/>
        </w:rPr>
        <w:t>.</w:t>
      </w:r>
    </w:p>
    <w:p w:rsidR="0050614B" w:rsidRPr="00DB14FE" w:rsidRDefault="0050614B" w:rsidP="0050614B">
      <w:pPr>
        <w:ind w:right="23" w:firstLine="708"/>
        <w:jc w:val="both"/>
        <w:rPr>
          <w:rFonts w:asciiTheme="minorHAnsi" w:hAnsiTheme="minorHAnsi" w:cstheme="minorHAnsi"/>
          <w:sz w:val="22"/>
          <w:szCs w:val="22"/>
          <w:lang w:eastAsia="en-US"/>
        </w:rPr>
      </w:pPr>
    </w:p>
    <w:p w:rsidR="007A20DD" w:rsidRPr="00DB14FE" w:rsidRDefault="00CC7E36" w:rsidP="007A20DD">
      <w:pPr>
        <w:ind w:right="-758"/>
        <w:jc w:val="both"/>
        <w:rPr>
          <w:rFonts w:asciiTheme="minorHAnsi" w:hAnsiTheme="minorHAnsi" w:cstheme="minorHAnsi"/>
          <w:sz w:val="22"/>
          <w:szCs w:val="22"/>
          <w:lang w:eastAsia="en-US"/>
        </w:rPr>
      </w:pPr>
      <w:r>
        <w:rPr>
          <w:noProof/>
          <w:lang w:val="en-US" w:eastAsia="en-US"/>
        </w:rPr>
        <w:drawing>
          <wp:inline distT="0" distB="0" distL="0" distR="0" wp14:anchorId="20A347B2" wp14:editId="3302370E">
            <wp:extent cx="5729605" cy="3931842"/>
            <wp:effectExtent l="0" t="0" r="4445" b="0"/>
            <wp:docPr id="6" name="Ди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A20DD" w:rsidRPr="00DB14FE" w:rsidRDefault="0050614B" w:rsidP="00CC7E36">
      <w:pPr>
        <w:widowControl w:val="0"/>
        <w:adjustRightInd w:val="0"/>
        <w:ind w:right="23"/>
        <w:jc w:val="both"/>
        <w:textAlignment w:val="baseline"/>
        <w:rPr>
          <w:rFonts w:asciiTheme="minorHAnsi" w:hAnsiTheme="minorHAnsi" w:cstheme="minorHAnsi"/>
          <w:b/>
          <w:sz w:val="22"/>
          <w:szCs w:val="22"/>
          <w:lang w:eastAsia="en-US"/>
        </w:rPr>
      </w:pPr>
      <w:r w:rsidRPr="00DB14FE">
        <w:rPr>
          <w:rFonts w:asciiTheme="minorHAnsi" w:hAnsiTheme="minorHAnsi" w:cstheme="minorHAnsi"/>
          <w:b/>
          <w:sz w:val="22"/>
          <w:szCs w:val="22"/>
          <w:lang w:eastAsia="en-US"/>
        </w:rPr>
        <w:t>I</w:t>
      </w:r>
      <w:r w:rsidR="007A20DD" w:rsidRPr="00DB14FE">
        <w:rPr>
          <w:rFonts w:asciiTheme="minorHAnsi" w:hAnsiTheme="minorHAnsi" w:cstheme="minorHAnsi"/>
          <w:b/>
          <w:sz w:val="22"/>
          <w:szCs w:val="22"/>
          <w:lang w:eastAsia="en-US"/>
        </w:rPr>
        <w:t xml:space="preserve">ІІ. </w:t>
      </w:r>
      <w:r w:rsidRPr="00DB14FE">
        <w:rPr>
          <w:rFonts w:asciiTheme="minorHAnsi" w:hAnsiTheme="minorHAnsi" w:cstheme="minorHAnsi"/>
          <w:b/>
          <w:sz w:val="22"/>
          <w:szCs w:val="22"/>
          <w:lang w:eastAsia="en-US"/>
        </w:rPr>
        <w:t>Д</w:t>
      </w:r>
      <w:r w:rsidR="007A20DD" w:rsidRPr="00DB14FE">
        <w:rPr>
          <w:rFonts w:asciiTheme="minorHAnsi" w:hAnsiTheme="minorHAnsi" w:cstheme="minorHAnsi"/>
          <w:b/>
          <w:sz w:val="22"/>
          <w:szCs w:val="22"/>
          <w:lang w:eastAsia="en-US"/>
        </w:rPr>
        <w:t xml:space="preserve">оговори </w:t>
      </w:r>
      <w:r w:rsidR="007A20DD" w:rsidRPr="00DB14FE">
        <w:rPr>
          <w:rFonts w:asciiTheme="minorHAnsi" w:hAnsiTheme="minorHAnsi" w:cstheme="minorHAnsi"/>
          <w:b/>
          <w:sz w:val="22"/>
          <w:szCs w:val="22"/>
        </w:rPr>
        <w:t>за наем, за възмездно и безвъзмездно ползване.</w:t>
      </w:r>
    </w:p>
    <w:p w:rsidR="007A20DD" w:rsidRPr="00DB14FE" w:rsidRDefault="003B599B" w:rsidP="00CC7E36">
      <w:pPr>
        <w:ind w:right="23" w:firstLine="1134"/>
        <w:jc w:val="both"/>
        <w:rPr>
          <w:rFonts w:asciiTheme="minorHAnsi" w:hAnsiTheme="minorHAnsi" w:cstheme="minorHAnsi"/>
          <w:sz w:val="22"/>
          <w:szCs w:val="22"/>
          <w:lang w:eastAsia="en-US"/>
        </w:rPr>
      </w:pPr>
      <w:r w:rsidRPr="00DB14FE">
        <w:rPr>
          <w:rFonts w:asciiTheme="minorHAnsi" w:hAnsiTheme="minorHAnsi" w:cstheme="minorHAnsi"/>
          <w:color w:val="000000"/>
          <w:sz w:val="22"/>
          <w:szCs w:val="22"/>
          <w:lang w:eastAsia="en-US"/>
        </w:rPr>
        <w:t xml:space="preserve">Към </w:t>
      </w:r>
      <w:r w:rsidRPr="00DB14FE">
        <w:rPr>
          <w:rFonts w:asciiTheme="minorHAnsi" w:hAnsiTheme="minorHAnsi" w:cstheme="minorHAnsi"/>
          <w:sz w:val="22"/>
          <w:szCs w:val="22"/>
          <w:lang w:eastAsia="en-US"/>
        </w:rPr>
        <w:t xml:space="preserve">01.01.2022 г. </w:t>
      </w:r>
      <w:r w:rsidRPr="00DB14FE">
        <w:rPr>
          <w:rFonts w:asciiTheme="minorHAnsi" w:hAnsiTheme="minorHAnsi" w:cstheme="minorHAnsi"/>
          <w:color w:val="000000"/>
          <w:sz w:val="22"/>
          <w:szCs w:val="22"/>
          <w:lang w:eastAsia="en-US"/>
        </w:rPr>
        <w:t>д</w:t>
      </w:r>
      <w:r w:rsidR="007A20DD" w:rsidRPr="00DB14FE">
        <w:rPr>
          <w:rFonts w:asciiTheme="minorHAnsi" w:hAnsiTheme="minorHAnsi" w:cstheme="minorHAnsi"/>
          <w:color w:val="000000"/>
          <w:sz w:val="22"/>
          <w:szCs w:val="22"/>
          <w:lang w:eastAsia="en-US"/>
        </w:rPr>
        <w:t>ействащи</w:t>
      </w:r>
      <w:r w:rsidRPr="00DB14FE">
        <w:rPr>
          <w:rFonts w:asciiTheme="minorHAnsi" w:hAnsiTheme="minorHAnsi" w:cstheme="minorHAnsi"/>
          <w:color w:val="000000"/>
          <w:sz w:val="22"/>
          <w:szCs w:val="22"/>
          <w:lang w:eastAsia="en-US"/>
        </w:rPr>
        <w:t xml:space="preserve">те общо </w:t>
      </w:r>
      <w:r w:rsidR="007A20DD" w:rsidRPr="00DB14FE">
        <w:rPr>
          <w:rFonts w:asciiTheme="minorHAnsi" w:hAnsiTheme="minorHAnsi" w:cstheme="minorHAnsi"/>
          <w:color w:val="000000"/>
          <w:sz w:val="22"/>
          <w:szCs w:val="22"/>
          <w:lang w:eastAsia="en-US"/>
        </w:rPr>
        <w:t>са</w:t>
      </w:r>
      <w:r w:rsidR="007A20DD" w:rsidRPr="00DB14FE">
        <w:rPr>
          <w:rFonts w:asciiTheme="minorHAnsi" w:hAnsiTheme="minorHAnsi" w:cstheme="minorHAnsi"/>
          <w:sz w:val="22"/>
          <w:szCs w:val="22"/>
          <w:lang w:eastAsia="en-US"/>
        </w:rPr>
        <w:t xml:space="preserve"> 709 бр. договори</w:t>
      </w:r>
      <w:r w:rsidRPr="00DB14FE">
        <w:rPr>
          <w:rFonts w:asciiTheme="minorHAnsi" w:hAnsiTheme="minorHAnsi" w:cstheme="minorHAnsi"/>
          <w:sz w:val="22"/>
          <w:szCs w:val="22"/>
        </w:rPr>
        <w:t xml:space="preserve"> </w:t>
      </w:r>
      <w:r w:rsidRPr="00DB14FE">
        <w:rPr>
          <w:rFonts w:asciiTheme="minorHAnsi" w:hAnsiTheme="minorHAnsi" w:cstheme="minorHAnsi"/>
          <w:sz w:val="22"/>
          <w:szCs w:val="22"/>
          <w:lang w:eastAsia="en-US"/>
        </w:rPr>
        <w:t>за наем, за възмездно и безвъзмездно ползване</w:t>
      </w:r>
    </w:p>
    <w:p w:rsidR="003B599B" w:rsidRPr="00DB14FE" w:rsidRDefault="003B599B" w:rsidP="00CC7E36">
      <w:pPr>
        <w:pStyle w:val="ListParagraph"/>
        <w:numPr>
          <w:ilvl w:val="0"/>
          <w:numId w:val="21"/>
        </w:numPr>
        <w:ind w:right="23"/>
        <w:jc w:val="both"/>
        <w:rPr>
          <w:rFonts w:asciiTheme="minorHAnsi" w:hAnsiTheme="minorHAnsi" w:cstheme="minorHAnsi"/>
          <w:sz w:val="22"/>
          <w:szCs w:val="22"/>
          <w:lang w:val="bg-BG"/>
        </w:rPr>
      </w:pPr>
      <w:r w:rsidRPr="00DB14FE">
        <w:rPr>
          <w:rFonts w:asciiTheme="minorHAnsi" w:hAnsiTheme="minorHAnsi" w:cstheme="minorHAnsi"/>
          <w:b/>
          <w:sz w:val="22"/>
          <w:szCs w:val="22"/>
          <w:lang w:val="bg-BG"/>
        </w:rPr>
        <w:t>Договори за наем</w:t>
      </w:r>
    </w:p>
    <w:p w:rsidR="007A20DD" w:rsidRPr="00DB14FE" w:rsidRDefault="007A20DD" w:rsidP="00CC7E36">
      <w:pPr>
        <w:ind w:right="23" w:firstLine="1134"/>
        <w:jc w:val="both"/>
        <w:rPr>
          <w:rFonts w:asciiTheme="minorHAnsi" w:hAnsiTheme="minorHAnsi" w:cstheme="minorHAnsi"/>
          <w:sz w:val="22"/>
          <w:szCs w:val="22"/>
          <w:lang w:eastAsia="en-US"/>
        </w:rPr>
      </w:pPr>
      <w:r w:rsidRPr="00DB14FE">
        <w:rPr>
          <w:rFonts w:asciiTheme="minorHAnsi" w:hAnsiTheme="minorHAnsi" w:cstheme="minorHAnsi"/>
          <w:sz w:val="22"/>
          <w:szCs w:val="22"/>
          <w:lang w:eastAsia="en-US"/>
        </w:rPr>
        <w:t>Отдел „Общинска собственост” ще проведе тръжни процедури за обекти  - частна общинска собственост или подготви предложения до Общински съвет Габрово за обекти публична общинска собственост отдадени под наем, чийто срок  на договорите изтича през 2022 г. или са предсрочно прекратени от наемателите, и за такива към които има проявен интерес от граждани.</w:t>
      </w:r>
    </w:p>
    <w:p w:rsidR="007A20DD" w:rsidRPr="00DB14FE" w:rsidRDefault="007A20DD" w:rsidP="00CC7E36">
      <w:pPr>
        <w:ind w:right="23" w:firstLine="1134"/>
        <w:jc w:val="both"/>
        <w:rPr>
          <w:rFonts w:asciiTheme="minorHAnsi" w:hAnsiTheme="minorHAnsi" w:cstheme="minorHAnsi"/>
          <w:sz w:val="22"/>
          <w:szCs w:val="22"/>
          <w:lang w:eastAsia="en-US"/>
        </w:rPr>
      </w:pPr>
      <w:r w:rsidRPr="00DB14FE">
        <w:rPr>
          <w:rFonts w:asciiTheme="minorHAnsi" w:hAnsiTheme="minorHAnsi" w:cstheme="minorHAnsi"/>
          <w:sz w:val="22"/>
          <w:szCs w:val="22"/>
          <w:lang w:eastAsia="en-US"/>
        </w:rPr>
        <w:t>Договорите за наем за поставяне на Рекламно информационни елементи на основание Наредбата за рекламната дейност на територията на Община Габрово с изтичащ срок през 2022 г. са</w:t>
      </w:r>
      <w:r w:rsidRPr="00DB14FE">
        <w:rPr>
          <w:rFonts w:asciiTheme="minorHAnsi" w:hAnsiTheme="minorHAnsi" w:cstheme="minorHAnsi"/>
          <w:color w:val="FF0000"/>
          <w:sz w:val="22"/>
          <w:szCs w:val="22"/>
          <w:lang w:eastAsia="en-US"/>
        </w:rPr>
        <w:t xml:space="preserve"> </w:t>
      </w:r>
      <w:r w:rsidRPr="00DB14FE">
        <w:rPr>
          <w:rFonts w:asciiTheme="minorHAnsi" w:hAnsiTheme="minorHAnsi" w:cstheme="minorHAnsi"/>
          <w:sz w:val="22"/>
          <w:szCs w:val="22"/>
          <w:lang w:eastAsia="en-US"/>
        </w:rPr>
        <w:t xml:space="preserve">23 бр. и наемателите ще бъдат поканени да сключат нови договори. </w:t>
      </w:r>
    </w:p>
    <w:p w:rsidR="007A20DD" w:rsidRPr="00DB14FE" w:rsidRDefault="007A20DD" w:rsidP="00CC7E36">
      <w:pPr>
        <w:ind w:right="23" w:firstLine="1134"/>
        <w:jc w:val="both"/>
        <w:rPr>
          <w:rFonts w:asciiTheme="minorHAnsi" w:hAnsiTheme="minorHAnsi" w:cstheme="minorHAnsi"/>
          <w:sz w:val="22"/>
          <w:szCs w:val="22"/>
          <w:lang w:eastAsia="en-US"/>
        </w:rPr>
      </w:pPr>
      <w:r w:rsidRPr="00DB14FE">
        <w:rPr>
          <w:rFonts w:asciiTheme="minorHAnsi" w:hAnsiTheme="minorHAnsi" w:cstheme="minorHAnsi"/>
          <w:sz w:val="22"/>
          <w:szCs w:val="22"/>
          <w:lang w:eastAsia="en-US"/>
        </w:rPr>
        <w:t>През 2022 г. изтичат 14 бр</w:t>
      </w:r>
      <w:r w:rsidRPr="00DB14FE">
        <w:rPr>
          <w:rFonts w:asciiTheme="minorHAnsi" w:hAnsiTheme="minorHAnsi" w:cstheme="minorHAnsi"/>
          <w:color w:val="00B050"/>
          <w:sz w:val="22"/>
          <w:szCs w:val="22"/>
          <w:lang w:eastAsia="en-US"/>
        </w:rPr>
        <w:t xml:space="preserve">. </w:t>
      </w:r>
      <w:r w:rsidRPr="00DB14FE">
        <w:rPr>
          <w:rFonts w:asciiTheme="minorHAnsi" w:hAnsiTheme="minorHAnsi" w:cstheme="minorHAnsi"/>
          <w:sz w:val="22"/>
          <w:szCs w:val="22"/>
          <w:lang w:eastAsia="en-US"/>
        </w:rPr>
        <w:t>договори за земеделски земи и за тях ще бъдат обявени процедури за отдаване под наем, след решение на Общински съвет Габрово.</w:t>
      </w:r>
    </w:p>
    <w:p w:rsidR="007A20DD" w:rsidRPr="00DB14FE" w:rsidRDefault="00883068" w:rsidP="00CC7E36">
      <w:pPr>
        <w:ind w:right="23" w:firstLine="1134"/>
        <w:jc w:val="both"/>
        <w:rPr>
          <w:rFonts w:asciiTheme="minorHAnsi" w:hAnsiTheme="minorHAnsi" w:cstheme="minorHAnsi"/>
          <w:sz w:val="22"/>
          <w:szCs w:val="22"/>
          <w:lang w:eastAsia="en-US"/>
        </w:rPr>
      </w:pPr>
      <w:r w:rsidRPr="00DB14FE">
        <w:rPr>
          <w:rFonts w:asciiTheme="minorHAnsi" w:hAnsiTheme="minorHAnsi" w:cstheme="minorHAnsi"/>
          <w:sz w:val="22"/>
          <w:szCs w:val="22"/>
          <w:lang w:eastAsia="en-US"/>
        </w:rPr>
        <w:t xml:space="preserve">През 2022 г. изтичат </w:t>
      </w:r>
      <w:r w:rsidR="00A6648D">
        <w:rPr>
          <w:rFonts w:asciiTheme="minorHAnsi" w:hAnsiTheme="minorHAnsi" w:cstheme="minorHAnsi"/>
          <w:sz w:val="22"/>
          <w:szCs w:val="22"/>
          <w:lang w:eastAsia="en-US"/>
        </w:rPr>
        <w:t xml:space="preserve">16 </w:t>
      </w:r>
      <w:r w:rsidRPr="00DB14FE">
        <w:rPr>
          <w:rFonts w:asciiTheme="minorHAnsi" w:hAnsiTheme="minorHAnsi" w:cstheme="minorHAnsi"/>
          <w:sz w:val="22"/>
          <w:szCs w:val="22"/>
          <w:lang w:eastAsia="en-US"/>
        </w:rPr>
        <w:t>бр</w:t>
      </w:r>
      <w:r w:rsidRPr="00DB14FE">
        <w:rPr>
          <w:rFonts w:asciiTheme="minorHAnsi" w:hAnsiTheme="minorHAnsi" w:cstheme="minorHAnsi"/>
          <w:color w:val="00B050"/>
          <w:sz w:val="22"/>
          <w:szCs w:val="22"/>
          <w:lang w:eastAsia="en-US"/>
        </w:rPr>
        <w:t xml:space="preserve">. </w:t>
      </w:r>
      <w:r w:rsidRPr="00DB14FE">
        <w:rPr>
          <w:rFonts w:asciiTheme="minorHAnsi" w:hAnsiTheme="minorHAnsi" w:cstheme="minorHAnsi"/>
          <w:sz w:val="22"/>
          <w:szCs w:val="22"/>
          <w:lang w:eastAsia="en-US"/>
        </w:rPr>
        <w:t xml:space="preserve">договори за </w:t>
      </w:r>
      <w:r w:rsidR="0050614B" w:rsidRPr="00DB14FE">
        <w:rPr>
          <w:rFonts w:asciiTheme="minorHAnsi" w:hAnsiTheme="minorHAnsi" w:cstheme="minorHAnsi"/>
          <w:sz w:val="22"/>
          <w:szCs w:val="22"/>
          <w:lang w:eastAsia="en-US"/>
        </w:rPr>
        <w:t>наем за обекти общинска собственост.</w:t>
      </w:r>
      <w:r w:rsidR="003B599B" w:rsidRPr="00DB14FE">
        <w:rPr>
          <w:rFonts w:asciiTheme="minorHAnsi" w:hAnsiTheme="minorHAnsi" w:cstheme="minorHAnsi"/>
          <w:sz w:val="22"/>
          <w:szCs w:val="22"/>
          <w:lang w:eastAsia="en-US"/>
        </w:rPr>
        <w:t xml:space="preserve"> На база изтичащите договори и незаетите помещения </w:t>
      </w:r>
      <w:r w:rsidR="007A20DD" w:rsidRPr="00DB14FE">
        <w:rPr>
          <w:rFonts w:asciiTheme="minorHAnsi" w:hAnsiTheme="minorHAnsi" w:cstheme="minorHAnsi"/>
          <w:sz w:val="22"/>
          <w:szCs w:val="22"/>
          <w:lang w:eastAsia="en-US"/>
        </w:rPr>
        <w:t>на електронната страница на Община Габрово ще бъде обявен списък със свободни обекти общинска собственост, за които могат да бъдат обявени тръжни процедури за отдаване под наем</w:t>
      </w:r>
      <w:r w:rsidR="003B599B" w:rsidRPr="00DB14FE">
        <w:rPr>
          <w:rFonts w:asciiTheme="minorHAnsi" w:hAnsiTheme="minorHAnsi" w:cstheme="minorHAnsi"/>
          <w:sz w:val="22"/>
          <w:szCs w:val="22"/>
          <w:lang w:eastAsia="en-US"/>
        </w:rPr>
        <w:t>. Идентифицирани към настоящия момент са следните обекти:</w:t>
      </w:r>
    </w:p>
    <w:p w:rsidR="007A20DD" w:rsidRPr="00DB14FE" w:rsidRDefault="007A20DD" w:rsidP="007A20DD">
      <w:pPr>
        <w:ind w:right="-697" w:firstLine="708"/>
        <w:jc w:val="both"/>
        <w:rPr>
          <w:rFonts w:ascii="Calibri" w:hAnsi="Calibri" w:cs="Calibri"/>
          <w:sz w:val="22"/>
          <w:szCs w:val="22"/>
          <w:lang w:eastAsia="en-US"/>
        </w:rPr>
      </w:pPr>
    </w:p>
    <w:tbl>
      <w:tblPr>
        <w:tblW w:w="9564" w:type="dxa"/>
        <w:shd w:val="clear" w:color="auto" w:fill="FFFFFF"/>
        <w:tblLayout w:type="fixed"/>
        <w:tblCellMar>
          <w:left w:w="40" w:type="dxa"/>
          <w:right w:w="40" w:type="dxa"/>
        </w:tblCellMar>
        <w:tblLook w:val="04A0" w:firstRow="1" w:lastRow="0" w:firstColumn="1" w:lastColumn="0" w:noHBand="0" w:noVBand="1"/>
      </w:tblPr>
      <w:tblGrid>
        <w:gridCol w:w="540"/>
        <w:gridCol w:w="4745"/>
        <w:gridCol w:w="3060"/>
        <w:gridCol w:w="1219"/>
      </w:tblGrid>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FFFFF"/>
            <w:hideMark/>
          </w:tcPr>
          <w:p w:rsidR="007A20DD" w:rsidRPr="00DB14FE" w:rsidRDefault="007A20DD" w:rsidP="003B599B">
            <w:pPr>
              <w:autoSpaceDE w:val="0"/>
              <w:autoSpaceDN w:val="0"/>
              <w:adjustRightInd w:val="0"/>
              <w:spacing w:before="55" w:after="55"/>
              <w:ind w:right="-697"/>
              <w:rPr>
                <w:rFonts w:ascii="Calibri" w:hAnsi="Calibri" w:cs="Calibri"/>
                <w:b/>
                <w:sz w:val="22"/>
                <w:szCs w:val="22"/>
                <w:lang w:eastAsia="en-US"/>
              </w:rPr>
            </w:pPr>
            <w:r w:rsidRPr="00DB14FE">
              <w:rPr>
                <w:rFonts w:ascii="Calibri" w:hAnsi="Calibri" w:cs="Calibri"/>
                <w:b/>
                <w:sz w:val="22"/>
                <w:szCs w:val="22"/>
                <w:lang w:eastAsia="en-US"/>
              </w:rPr>
              <w:t>№</w:t>
            </w:r>
          </w:p>
        </w:tc>
        <w:tc>
          <w:tcPr>
            <w:tcW w:w="4745" w:type="dxa"/>
            <w:tcBorders>
              <w:top w:val="single" w:sz="6" w:space="0" w:color="000000"/>
              <w:left w:val="single" w:sz="6" w:space="0" w:color="000000"/>
              <w:bottom w:val="single" w:sz="6" w:space="0" w:color="000000"/>
              <w:right w:val="single" w:sz="6" w:space="0" w:color="000000"/>
            </w:tcBorders>
            <w:shd w:val="clear" w:color="auto" w:fill="FFFFFF"/>
            <w:hideMark/>
          </w:tcPr>
          <w:p w:rsidR="007A20DD" w:rsidRPr="00DB14FE" w:rsidRDefault="007A20DD" w:rsidP="003149FA">
            <w:pPr>
              <w:autoSpaceDE w:val="0"/>
              <w:autoSpaceDN w:val="0"/>
              <w:adjustRightInd w:val="0"/>
              <w:spacing w:before="55" w:after="55"/>
              <w:ind w:right="-697"/>
              <w:jc w:val="center"/>
              <w:rPr>
                <w:rFonts w:ascii="Calibri" w:hAnsi="Calibri" w:cs="Calibri"/>
                <w:b/>
                <w:sz w:val="22"/>
                <w:szCs w:val="22"/>
                <w:lang w:eastAsia="en-US"/>
              </w:rPr>
            </w:pPr>
            <w:r w:rsidRPr="00DB14FE">
              <w:rPr>
                <w:rFonts w:ascii="Calibri" w:hAnsi="Calibri" w:cs="Calibri"/>
                <w:b/>
                <w:sz w:val="22"/>
                <w:szCs w:val="22"/>
                <w:lang w:eastAsia="en-US"/>
              </w:rPr>
              <w:t>Обект</w:t>
            </w:r>
          </w:p>
        </w:tc>
        <w:tc>
          <w:tcPr>
            <w:tcW w:w="3060" w:type="dxa"/>
            <w:tcBorders>
              <w:top w:val="single" w:sz="6" w:space="0" w:color="000000"/>
              <w:left w:val="single" w:sz="6" w:space="0" w:color="000000"/>
              <w:bottom w:val="single" w:sz="6" w:space="0" w:color="000000"/>
              <w:right w:val="single" w:sz="6" w:space="0" w:color="000000"/>
            </w:tcBorders>
            <w:shd w:val="clear" w:color="auto" w:fill="FFFFFF"/>
            <w:hideMark/>
          </w:tcPr>
          <w:p w:rsidR="007A20DD" w:rsidRPr="00DB14FE" w:rsidRDefault="007A20DD" w:rsidP="003149FA">
            <w:pPr>
              <w:autoSpaceDE w:val="0"/>
              <w:autoSpaceDN w:val="0"/>
              <w:adjustRightInd w:val="0"/>
              <w:spacing w:before="55" w:after="55"/>
              <w:ind w:right="-697"/>
              <w:jc w:val="center"/>
              <w:rPr>
                <w:rFonts w:ascii="Calibri" w:hAnsi="Calibri" w:cs="Calibri"/>
                <w:b/>
                <w:sz w:val="22"/>
                <w:szCs w:val="22"/>
                <w:lang w:eastAsia="en-US"/>
              </w:rPr>
            </w:pPr>
            <w:r w:rsidRPr="00DB14FE">
              <w:rPr>
                <w:rFonts w:ascii="Calibri" w:hAnsi="Calibri" w:cs="Calibri"/>
                <w:b/>
                <w:sz w:val="22"/>
                <w:szCs w:val="22"/>
                <w:lang w:eastAsia="en-US"/>
              </w:rPr>
              <w:t>Местонахождение</w:t>
            </w:r>
          </w:p>
        </w:tc>
        <w:tc>
          <w:tcPr>
            <w:tcW w:w="1219" w:type="dxa"/>
            <w:tcBorders>
              <w:top w:val="single" w:sz="6" w:space="0" w:color="000000"/>
              <w:left w:val="single" w:sz="6" w:space="0" w:color="000000"/>
              <w:bottom w:val="single" w:sz="6" w:space="0" w:color="000000"/>
              <w:right w:val="single" w:sz="6" w:space="0" w:color="000000"/>
            </w:tcBorders>
            <w:shd w:val="clear" w:color="auto" w:fill="FFFFFF"/>
            <w:hideMark/>
          </w:tcPr>
          <w:p w:rsidR="007A20DD" w:rsidRPr="00DB14FE" w:rsidRDefault="007A20DD" w:rsidP="003149FA">
            <w:pPr>
              <w:autoSpaceDE w:val="0"/>
              <w:autoSpaceDN w:val="0"/>
              <w:adjustRightInd w:val="0"/>
              <w:spacing w:before="55" w:after="55"/>
              <w:ind w:right="-697"/>
              <w:rPr>
                <w:rFonts w:ascii="Calibri" w:hAnsi="Calibri" w:cs="Calibri"/>
                <w:b/>
                <w:sz w:val="22"/>
                <w:szCs w:val="22"/>
                <w:lang w:eastAsia="en-US"/>
              </w:rPr>
            </w:pPr>
            <w:r w:rsidRPr="00DB14FE">
              <w:rPr>
                <w:rFonts w:ascii="Calibri" w:hAnsi="Calibri" w:cs="Calibri"/>
                <w:b/>
                <w:sz w:val="22"/>
                <w:szCs w:val="22"/>
                <w:lang w:eastAsia="en-US"/>
              </w:rPr>
              <w:t>Площ кв.м.</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1.</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rPr>
                <w:rFonts w:ascii="Calibri" w:hAnsi="Calibri" w:cs="Calibri"/>
                <w:sz w:val="22"/>
                <w:szCs w:val="22"/>
              </w:rPr>
            </w:pPr>
            <w:r w:rsidRPr="00DB14FE">
              <w:rPr>
                <w:rFonts w:ascii="Calibri" w:hAnsi="Calibri" w:cs="Calibri"/>
                <w:sz w:val="22"/>
                <w:szCs w:val="22"/>
              </w:rPr>
              <w:t>Магазин</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с. Райновци</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104,00</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2.</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rPr>
                <w:rFonts w:ascii="Calibri" w:hAnsi="Calibri" w:cs="Calibri"/>
                <w:sz w:val="22"/>
                <w:szCs w:val="22"/>
              </w:rPr>
            </w:pPr>
            <w:r w:rsidRPr="00DB14FE">
              <w:rPr>
                <w:rFonts w:ascii="Calibri" w:hAnsi="Calibri" w:cs="Calibri"/>
                <w:sz w:val="22"/>
                <w:szCs w:val="22"/>
              </w:rPr>
              <w:t>Магазин</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с. Трънито</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75,00</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lastRenderedPageBreak/>
              <w:t>3.</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Магазин</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с. Новаковци</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 xml:space="preserve">        79,00</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4.</w:t>
            </w:r>
          </w:p>
        </w:tc>
        <w:tc>
          <w:tcPr>
            <w:tcW w:w="4745" w:type="dxa"/>
            <w:tcBorders>
              <w:top w:val="single" w:sz="6" w:space="0" w:color="000000"/>
              <w:left w:val="single" w:sz="6" w:space="0" w:color="000000"/>
              <w:bottom w:val="single" w:sz="6" w:space="0" w:color="000000"/>
              <w:right w:val="single" w:sz="6" w:space="0" w:color="000000"/>
            </w:tcBorders>
            <w:shd w:val="clear" w:color="auto" w:fill="FFFFFF"/>
            <w:hideMark/>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 xml:space="preserve">Магазин </w:t>
            </w:r>
          </w:p>
        </w:tc>
        <w:tc>
          <w:tcPr>
            <w:tcW w:w="3060" w:type="dxa"/>
            <w:tcBorders>
              <w:top w:val="single" w:sz="6" w:space="0" w:color="000000"/>
              <w:left w:val="single" w:sz="6" w:space="0" w:color="000000"/>
              <w:bottom w:val="single" w:sz="6" w:space="0" w:color="000000"/>
              <w:right w:val="single" w:sz="6" w:space="0" w:color="000000"/>
            </w:tcBorders>
            <w:shd w:val="clear" w:color="auto" w:fill="FFFFFF"/>
            <w:hideMark/>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с. Гарван</w:t>
            </w:r>
          </w:p>
        </w:tc>
        <w:tc>
          <w:tcPr>
            <w:tcW w:w="1219" w:type="dxa"/>
            <w:tcBorders>
              <w:top w:val="single" w:sz="6" w:space="0" w:color="000000"/>
              <w:left w:val="single" w:sz="6" w:space="0" w:color="000000"/>
              <w:bottom w:val="single" w:sz="6" w:space="0" w:color="000000"/>
              <w:right w:val="single" w:sz="6" w:space="0" w:color="000000"/>
            </w:tcBorders>
            <w:shd w:val="clear" w:color="auto" w:fill="FFFFFF"/>
            <w:hideMark/>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130,00</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5.</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 xml:space="preserve">Магазин </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с. Рачевци</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63,00</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6.</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Магазин</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с. Дебел дял</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40,64</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7.</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Магазин</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с. Прахали</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93,00</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8.</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Магазин</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с. Пецевци</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53,12</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9.</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Магазин</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с. Чавеи</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50,00</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10.</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 xml:space="preserve">Магазин </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с. Междене</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144,00</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11.</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 xml:space="preserve">Магазин </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с. Гергини</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152,00</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12.</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Казанджийница</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с. Новаковци</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130.00</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13.</w:t>
            </w:r>
          </w:p>
        </w:tc>
        <w:tc>
          <w:tcPr>
            <w:tcW w:w="4745" w:type="dxa"/>
            <w:tcBorders>
              <w:top w:val="single" w:sz="6" w:space="0" w:color="000000"/>
              <w:left w:val="single" w:sz="6" w:space="0" w:color="000000"/>
              <w:bottom w:val="single" w:sz="6" w:space="0" w:color="000000"/>
              <w:right w:val="single" w:sz="6" w:space="0" w:color="000000"/>
            </w:tcBorders>
            <w:shd w:val="clear" w:color="auto" w:fill="FFFFFF"/>
            <w:hideMark/>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Казанджийница</w:t>
            </w:r>
          </w:p>
        </w:tc>
        <w:tc>
          <w:tcPr>
            <w:tcW w:w="3060" w:type="dxa"/>
            <w:tcBorders>
              <w:top w:val="single" w:sz="6" w:space="0" w:color="000000"/>
              <w:left w:val="single" w:sz="6" w:space="0" w:color="000000"/>
              <w:bottom w:val="single" w:sz="6" w:space="0" w:color="000000"/>
              <w:right w:val="single" w:sz="6" w:space="0" w:color="000000"/>
            </w:tcBorders>
            <w:shd w:val="clear" w:color="auto" w:fill="FFFFFF"/>
            <w:hideMark/>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с. Райновци</w:t>
            </w:r>
          </w:p>
        </w:tc>
        <w:tc>
          <w:tcPr>
            <w:tcW w:w="1219" w:type="dxa"/>
            <w:tcBorders>
              <w:top w:val="single" w:sz="6" w:space="0" w:color="000000"/>
              <w:left w:val="single" w:sz="6" w:space="0" w:color="000000"/>
              <w:bottom w:val="single" w:sz="6" w:space="0" w:color="000000"/>
              <w:right w:val="single" w:sz="6" w:space="0" w:color="000000"/>
            </w:tcBorders>
            <w:shd w:val="clear" w:color="auto" w:fill="FFFFFF"/>
            <w:hideMark/>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36.00</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14.</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Кафе-аперитив</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с. Драгановци</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61,10</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15.</w:t>
            </w:r>
          </w:p>
        </w:tc>
        <w:tc>
          <w:tcPr>
            <w:tcW w:w="4745" w:type="dxa"/>
            <w:tcBorders>
              <w:top w:val="single" w:sz="6" w:space="0" w:color="000000"/>
              <w:left w:val="single" w:sz="6" w:space="0" w:color="000000"/>
              <w:bottom w:val="single" w:sz="6" w:space="0" w:color="000000"/>
              <w:right w:val="single" w:sz="6" w:space="0" w:color="000000"/>
            </w:tcBorders>
            <w:shd w:val="clear" w:color="auto" w:fill="FFFFFF"/>
            <w:hideMark/>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Офис за адм. дейност</w:t>
            </w:r>
          </w:p>
        </w:tc>
        <w:tc>
          <w:tcPr>
            <w:tcW w:w="3060" w:type="dxa"/>
            <w:tcBorders>
              <w:top w:val="single" w:sz="6" w:space="0" w:color="000000"/>
              <w:left w:val="single" w:sz="6" w:space="0" w:color="000000"/>
              <w:bottom w:val="single" w:sz="6" w:space="0" w:color="000000"/>
              <w:right w:val="single" w:sz="6" w:space="0" w:color="000000"/>
            </w:tcBorders>
            <w:shd w:val="clear" w:color="auto" w:fill="FFFFFF"/>
            <w:hideMark/>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Спортна зала Орловец</w:t>
            </w:r>
          </w:p>
        </w:tc>
        <w:tc>
          <w:tcPr>
            <w:tcW w:w="1219" w:type="dxa"/>
            <w:tcBorders>
              <w:top w:val="single" w:sz="6" w:space="0" w:color="000000"/>
              <w:left w:val="single" w:sz="6" w:space="0" w:color="000000"/>
              <w:bottom w:val="single" w:sz="6" w:space="0" w:color="000000"/>
              <w:right w:val="single" w:sz="6" w:space="0" w:color="000000"/>
            </w:tcBorders>
            <w:shd w:val="clear" w:color="auto" w:fill="FFFFFF"/>
            <w:hideMark/>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25,00</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16.</w:t>
            </w:r>
          </w:p>
        </w:tc>
        <w:tc>
          <w:tcPr>
            <w:tcW w:w="4745" w:type="dxa"/>
            <w:tcBorders>
              <w:top w:val="single" w:sz="6" w:space="0" w:color="000000"/>
              <w:left w:val="single" w:sz="6" w:space="0" w:color="000000"/>
              <w:bottom w:val="single" w:sz="6" w:space="0" w:color="000000"/>
              <w:right w:val="single" w:sz="6" w:space="0" w:color="000000"/>
            </w:tcBorders>
            <w:shd w:val="clear" w:color="auto" w:fill="FFFFFF"/>
            <w:hideMark/>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Офис за адм. дейност</w:t>
            </w:r>
          </w:p>
        </w:tc>
        <w:tc>
          <w:tcPr>
            <w:tcW w:w="3060" w:type="dxa"/>
            <w:tcBorders>
              <w:top w:val="single" w:sz="6" w:space="0" w:color="000000"/>
              <w:left w:val="single" w:sz="6" w:space="0" w:color="000000"/>
              <w:bottom w:val="single" w:sz="6" w:space="0" w:color="000000"/>
              <w:right w:val="single" w:sz="6" w:space="0" w:color="000000"/>
            </w:tcBorders>
            <w:shd w:val="clear" w:color="auto" w:fill="FFFFFF"/>
            <w:hideMark/>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Спортна зала Орловец</w:t>
            </w:r>
          </w:p>
        </w:tc>
        <w:tc>
          <w:tcPr>
            <w:tcW w:w="1219" w:type="dxa"/>
            <w:tcBorders>
              <w:top w:val="single" w:sz="6" w:space="0" w:color="000000"/>
              <w:left w:val="single" w:sz="6" w:space="0" w:color="000000"/>
              <w:bottom w:val="single" w:sz="6" w:space="0" w:color="000000"/>
              <w:right w:val="single" w:sz="6" w:space="0" w:color="000000"/>
            </w:tcBorders>
            <w:shd w:val="clear" w:color="auto" w:fill="FFFFFF"/>
            <w:hideMark/>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12,00</w:t>
            </w:r>
          </w:p>
        </w:tc>
      </w:tr>
      <w:tr w:rsidR="007A20DD" w:rsidRPr="00DB14FE" w:rsidTr="00986FAF">
        <w:trPr>
          <w:trHeight w:val="351"/>
        </w:trPr>
        <w:tc>
          <w:tcPr>
            <w:tcW w:w="540" w:type="dxa"/>
            <w:tcBorders>
              <w:top w:val="single" w:sz="6" w:space="0" w:color="000000"/>
              <w:left w:val="single" w:sz="6" w:space="0" w:color="000000"/>
              <w:bottom w:val="single" w:sz="6" w:space="0" w:color="000000"/>
              <w:right w:val="single" w:sz="6" w:space="0" w:color="000000"/>
            </w:tcBorders>
            <w:shd w:val="clear" w:color="auto" w:fill="F2F2F2"/>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17.</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Офис за адм. дейност</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Спортна зала Орловец</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40,00</w:t>
            </w:r>
          </w:p>
        </w:tc>
      </w:tr>
      <w:tr w:rsidR="007A20DD" w:rsidRPr="00DB14FE" w:rsidTr="00986FAF">
        <w:trPr>
          <w:trHeight w:val="342"/>
        </w:trPr>
        <w:tc>
          <w:tcPr>
            <w:tcW w:w="540" w:type="dxa"/>
            <w:tcBorders>
              <w:top w:val="single" w:sz="6" w:space="0" w:color="000000"/>
              <w:left w:val="single" w:sz="6" w:space="0" w:color="000000"/>
              <w:bottom w:val="single" w:sz="6" w:space="0" w:color="000000"/>
              <w:right w:val="single" w:sz="6" w:space="0" w:color="000000"/>
            </w:tcBorders>
            <w:shd w:val="clear" w:color="auto" w:fill="F2F2F2"/>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18.</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ind w:right="75"/>
              <w:jc w:val="both"/>
              <w:rPr>
                <w:rFonts w:ascii="Calibri" w:hAnsi="Calibri" w:cs="Calibri"/>
                <w:sz w:val="22"/>
                <w:szCs w:val="22"/>
                <w:lang w:eastAsia="en-US"/>
              </w:rPr>
            </w:pPr>
            <w:r w:rsidRPr="00DB14FE">
              <w:rPr>
                <w:rFonts w:ascii="Calibri" w:hAnsi="Calibri" w:cs="Calibri"/>
                <w:sz w:val="22"/>
                <w:szCs w:val="22"/>
                <w:lang w:eastAsia="en-US"/>
              </w:rPr>
              <w:t>Заведение за хранене и развлечение</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r w:rsidRPr="00DB14FE">
              <w:rPr>
                <w:rFonts w:ascii="Calibri" w:hAnsi="Calibri" w:cs="Calibri"/>
                <w:sz w:val="22"/>
                <w:szCs w:val="22"/>
                <w:lang w:eastAsia="en-US"/>
              </w:rPr>
              <w:t>ул. Опълченска №9</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133,00</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19.</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r w:rsidRPr="00DB14FE">
              <w:rPr>
                <w:rFonts w:ascii="Calibri" w:hAnsi="Calibri" w:cs="Calibri"/>
                <w:color w:val="000000"/>
                <w:sz w:val="22"/>
                <w:szCs w:val="22"/>
                <w:lang w:eastAsia="en-US"/>
              </w:rPr>
              <w:t xml:space="preserve">Помещение </w:t>
            </w:r>
            <w:r w:rsidRPr="00DB14FE">
              <w:rPr>
                <w:rFonts w:ascii="Calibri" w:hAnsi="Calibri" w:cs="Calibri"/>
                <w:sz w:val="22"/>
                <w:szCs w:val="22"/>
                <w:lang w:eastAsia="en-US"/>
              </w:rPr>
              <w:t xml:space="preserve">№11, II ет. югозападен вход – </w:t>
            </w:r>
          </w:p>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sz w:val="22"/>
                <w:szCs w:val="22"/>
                <w:lang w:eastAsia="en-US"/>
              </w:rPr>
              <w:t>образов. дейност</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ДК „Емануил Манолов”</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15,00</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20.</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r w:rsidRPr="00DB14FE">
              <w:rPr>
                <w:rFonts w:ascii="Calibri" w:hAnsi="Calibri" w:cs="Calibri"/>
                <w:color w:val="000000"/>
                <w:sz w:val="22"/>
                <w:szCs w:val="22"/>
                <w:lang w:eastAsia="en-US"/>
              </w:rPr>
              <w:t xml:space="preserve">Помещение </w:t>
            </w:r>
            <w:r w:rsidRPr="00DB14FE">
              <w:rPr>
                <w:rFonts w:ascii="Calibri" w:hAnsi="Calibri" w:cs="Calibri"/>
                <w:sz w:val="22"/>
                <w:szCs w:val="22"/>
                <w:lang w:eastAsia="en-US"/>
              </w:rPr>
              <w:t>№14, II ет. Югозападен</w:t>
            </w:r>
          </w:p>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sz w:val="22"/>
                <w:szCs w:val="22"/>
                <w:lang w:eastAsia="en-US"/>
              </w:rPr>
              <w:t xml:space="preserve"> вход – администр.  дейност</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ДК „Емануил Манолов”</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15,00</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21.</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r w:rsidRPr="00DB14FE">
              <w:rPr>
                <w:rFonts w:ascii="Calibri" w:hAnsi="Calibri" w:cs="Calibri"/>
                <w:color w:val="000000"/>
                <w:sz w:val="22"/>
                <w:szCs w:val="22"/>
                <w:lang w:eastAsia="en-US"/>
              </w:rPr>
              <w:t xml:space="preserve">Помещение </w:t>
            </w:r>
            <w:r w:rsidRPr="00DB14FE">
              <w:rPr>
                <w:rFonts w:ascii="Calibri" w:hAnsi="Calibri" w:cs="Calibri"/>
                <w:sz w:val="22"/>
                <w:szCs w:val="22"/>
                <w:lang w:eastAsia="en-US"/>
              </w:rPr>
              <w:t xml:space="preserve">№20, IIІ ет. западен вход – </w:t>
            </w:r>
          </w:p>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sz w:val="22"/>
                <w:szCs w:val="22"/>
                <w:lang w:eastAsia="en-US"/>
              </w:rPr>
              <w:t>образов.  дейност</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ДК „Емануил Манолов”</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14,00</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22.</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r w:rsidRPr="00DB14FE">
              <w:rPr>
                <w:rFonts w:ascii="Calibri" w:hAnsi="Calibri" w:cs="Calibri"/>
                <w:color w:val="000000"/>
                <w:sz w:val="22"/>
                <w:szCs w:val="22"/>
                <w:lang w:eastAsia="en-US"/>
              </w:rPr>
              <w:t xml:space="preserve">Помещение </w:t>
            </w:r>
            <w:r w:rsidRPr="00DB14FE">
              <w:rPr>
                <w:rFonts w:ascii="Calibri" w:hAnsi="Calibri" w:cs="Calibri"/>
                <w:sz w:val="22"/>
                <w:szCs w:val="22"/>
                <w:lang w:eastAsia="en-US"/>
              </w:rPr>
              <w:t xml:space="preserve">№9, I ет.западен вход – </w:t>
            </w:r>
          </w:p>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sz w:val="22"/>
                <w:szCs w:val="22"/>
                <w:lang w:eastAsia="en-US"/>
              </w:rPr>
              <w:t>администр.  дейност</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ДК „Емануил Манолов”</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15,00</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23.</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r w:rsidRPr="00DB14FE">
              <w:rPr>
                <w:rFonts w:ascii="Calibri" w:hAnsi="Calibri" w:cs="Calibri"/>
                <w:sz w:val="22"/>
                <w:szCs w:val="22"/>
                <w:lang w:eastAsia="en-US"/>
              </w:rPr>
              <w:t>Помещение за търговска дейност – кафене</w:t>
            </w:r>
          </w:p>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r w:rsidRPr="00DB14FE">
              <w:rPr>
                <w:rFonts w:ascii="Calibri" w:hAnsi="Calibri" w:cs="Calibri"/>
                <w:sz w:val="22"/>
                <w:szCs w:val="22"/>
                <w:lang w:eastAsia="en-US"/>
              </w:rPr>
              <w:t xml:space="preserve">ул. Св. Св. Кирил и </w:t>
            </w:r>
          </w:p>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r w:rsidRPr="00DB14FE">
              <w:rPr>
                <w:rFonts w:ascii="Calibri" w:hAnsi="Calibri" w:cs="Calibri"/>
                <w:sz w:val="22"/>
                <w:szCs w:val="22"/>
                <w:lang w:eastAsia="en-US"/>
              </w:rPr>
              <w:t>Методий №13-15</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203,00</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24.</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r w:rsidRPr="00DB14FE">
              <w:rPr>
                <w:rFonts w:ascii="Calibri" w:hAnsi="Calibri" w:cs="Calibri"/>
                <w:sz w:val="22"/>
                <w:szCs w:val="22"/>
                <w:lang w:eastAsia="en-US"/>
              </w:rPr>
              <w:t>Производствена сграда</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r w:rsidRPr="00DB14FE">
              <w:rPr>
                <w:rFonts w:ascii="Calibri" w:hAnsi="Calibri" w:cs="Calibri"/>
                <w:sz w:val="22"/>
                <w:szCs w:val="22"/>
                <w:lang w:eastAsia="en-US"/>
              </w:rPr>
              <w:t>ул. Н. Войновски №22-24</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1093,00</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25.</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r w:rsidRPr="00DB14FE">
              <w:rPr>
                <w:rFonts w:ascii="Calibri" w:hAnsi="Calibri" w:cs="Calibri"/>
                <w:sz w:val="22"/>
                <w:szCs w:val="22"/>
                <w:lang w:eastAsia="en-US"/>
              </w:rPr>
              <w:t>Склад</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r w:rsidRPr="00DB14FE">
              <w:rPr>
                <w:rFonts w:ascii="Calibri" w:hAnsi="Calibri" w:cs="Calibri"/>
                <w:sz w:val="22"/>
                <w:szCs w:val="22"/>
                <w:lang w:eastAsia="en-US"/>
              </w:rPr>
              <w:t>ул. Селимица №4</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122,00</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26.</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r w:rsidRPr="00DB14FE">
              <w:rPr>
                <w:rFonts w:ascii="Calibri" w:hAnsi="Calibri" w:cs="Calibri"/>
                <w:sz w:val="22"/>
                <w:szCs w:val="22"/>
                <w:lang w:eastAsia="en-US"/>
              </w:rPr>
              <w:t>Машинно помещение и метална кула</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r w:rsidRPr="00DB14FE">
              <w:rPr>
                <w:rFonts w:ascii="Calibri" w:hAnsi="Calibri" w:cs="Calibri"/>
                <w:sz w:val="22"/>
                <w:szCs w:val="22"/>
                <w:lang w:eastAsia="en-US"/>
              </w:rPr>
              <w:t>м. Киселчова могила</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30,20</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27.</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r w:rsidRPr="00DB14FE">
              <w:rPr>
                <w:rFonts w:ascii="Calibri" w:hAnsi="Calibri" w:cs="Calibri"/>
                <w:sz w:val="22"/>
                <w:szCs w:val="22"/>
                <w:lang w:eastAsia="en-US"/>
              </w:rPr>
              <w:t>Склад</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r w:rsidRPr="00DB14FE">
              <w:rPr>
                <w:rFonts w:ascii="Calibri" w:hAnsi="Calibri" w:cs="Calibri"/>
                <w:sz w:val="22"/>
                <w:szCs w:val="22"/>
                <w:lang w:eastAsia="en-US"/>
              </w:rPr>
              <w:t>м. Киселчова могила</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11,90</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28.</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r w:rsidRPr="00DB14FE">
              <w:rPr>
                <w:rFonts w:ascii="Calibri" w:hAnsi="Calibri" w:cs="Calibri"/>
                <w:sz w:val="22"/>
                <w:szCs w:val="22"/>
                <w:lang w:eastAsia="en-US"/>
              </w:rPr>
              <w:t>Офис в административна сграда</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r w:rsidRPr="00DB14FE">
              <w:rPr>
                <w:rFonts w:ascii="Calibri" w:hAnsi="Calibri" w:cs="Calibri"/>
                <w:sz w:val="22"/>
                <w:szCs w:val="22"/>
                <w:lang w:eastAsia="en-US"/>
              </w:rPr>
              <w:t>кв. Етъра</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12,00</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29.</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r w:rsidRPr="00DB14FE">
              <w:rPr>
                <w:rFonts w:ascii="Calibri" w:hAnsi="Calibri" w:cs="Calibri"/>
                <w:sz w:val="22"/>
                <w:szCs w:val="22"/>
                <w:lang w:eastAsia="en-US"/>
              </w:rPr>
              <w:t>Офис в административна сграда</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r w:rsidRPr="00DB14FE">
              <w:rPr>
                <w:rFonts w:ascii="Calibri" w:hAnsi="Calibri" w:cs="Calibri"/>
                <w:sz w:val="22"/>
                <w:szCs w:val="22"/>
                <w:lang w:eastAsia="en-US"/>
              </w:rPr>
              <w:t>кв. Етъра</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r w:rsidRPr="00DB14FE">
              <w:rPr>
                <w:rFonts w:ascii="Calibri" w:hAnsi="Calibri" w:cs="Calibri"/>
                <w:sz w:val="22"/>
                <w:szCs w:val="22"/>
                <w:lang w:eastAsia="en-US"/>
              </w:rPr>
              <w:t>24,00</w:t>
            </w:r>
          </w:p>
        </w:tc>
      </w:tr>
      <w:tr w:rsidR="007A20DD" w:rsidRPr="00DB14FE" w:rsidTr="003149FA">
        <w:tc>
          <w:tcPr>
            <w:tcW w:w="540" w:type="dxa"/>
            <w:tcBorders>
              <w:top w:val="single" w:sz="6" w:space="0" w:color="000000"/>
              <w:left w:val="single" w:sz="6" w:space="0" w:color="000000"/>
              <w:bottom w:val="single" w:sz="6" w:space="0" w:color="000000"/>
              <w:right w:val="single" w:sz="6" w:space="0" w:color="000000"/>
            </w:tcBorders>
            <w:shd w:val="clear" w:color="auto" w:fill="F2F2F2"/>
          </w:tcPr>
          <w:p w:rsidR="007A20DD" w:rsidRPr="00DB14FE" w:rsidRDefault="007A20DD" w:rsidP="003149FA">
            <w:pPr>
              <w:autoSpaceDE w:val="0"/>
              <w:autoSpaceDN w:val="0"/>
              <w:adjustRightInd w:val="0"/>
              <w:spacing w:before="12" w:after="12"/>
              <w:ind w:right="-697"/>
              <w:jc w:val="both"/>
              <w:rPr>
                <w:rFonts w:ascii="Calibri" w:hAnsi="Calibri" w:cs="Calibri"/>
                <w:color w:val="000000"/>
                <w:sz w:val="22"/>
                <w:szCs w:val="22"/>
                <w:lang w:eastAsia="en-US"/>
              </w:rPr>
            </w:pPr>
            <w:r w:rsidRPr="00DB14FE">
              <w:rPr>
                <w:rFonts w:ascii="Calibri" w:hAnsi="Calibri" w:cs="Calibri"/>
                <w:color w:val="000000"/>
                <w:sz w:val="22"/>
                <w:szCs w:val="22"/>
                <w:lang w:eastAsia="en-US"/>
              </w:rPr>
              <w:t>30.</w:t>
            </w:r>
          </w:p>
        </w:tc>
        <w:tc>
          <w:tcPr>
            <w:tcW w:w="474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r w:rsidRPr="00DB14FE">
              <w:rPr>
                <w:rFonts w:ascii="Calibri" w:hAnsi="Calibri" w:cs="Calibri"/>
                <w:sz w:val="22"/>
                <w:szCs w:val="22"/>
                <w:lang w:eastAsia="en-US"/>
              </w:rPr>
              <w:t>Лекарски и стоматологични кабинети</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r w:rsidRPr="00DB14FE">
              <w:rPr>
                <w:rFonts w:ascii="Calibri" w:hAnsi="Calibri" w:cs="Calibri"/>
                <w:sz w:val="22"/>
                <w:szCs w:val="22"/>
                <w:lang w:eastAsia="en-US"/>
              </w:rPr>
              <w:t xml:space="preserve">3 бр. кабинети в сградата </w:t>
            </w:r>
          </w:p>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r w:rsidRPr="00DB14FE">
              <w:rPr>
                <w:rFonts w:ascii="Calibri" w:hAnsi="Calibri" w:cs="Calibri"/>
                <w:sz w:val="22"/>
                <w:szCs w:val="22"/>
                <w:lang w:eastAsia="en-US"/>
              </w:rPr>
              <w:t xml:space="preserve">на ул. Р. Каролев №2, </w:t>
            </w:r>
          </w:p>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r w:rsidRPr="00DB14FE">
              <w:rPr>
                <w:rFonts w:ascii="Calibri" w:hAnsi="Calibri" w:cs="Calibri"/>
                <w:sz w:val="22"/>
                <w:szCs w:val="22"/>
                <w:lang w:eastAsia="en-US"/>
              </w:rPr>
              <w:t xml:space="preserve">с. Златевци, </w:t>
            </w:r>
          </w:p>
          <w:p w:rsidR="007A20DD" w:rsidRPr="00DB14FE" w:rsidRDefault="007A20DD" w:rsidP="003149FA">
            <w:pPr>
              <w:autoSpaceDE w:val="0"/>
              <w:autoSpaceDN w:val="0"/>
              <w:adjustRightInd w:val="0"/>
              <w:spacing w:before="12" w:after="12"/>
              <w:ind w:right="-697"/>
              <w:jc w:val="both"/>
              <w:rPr>
                <w:rFonts w:ascii="Calibri" w:hAnsi="Calibri" w:cs="Calibri"/>
                <w:sz w:val="22"/>
                <w:szCs w:val="22"/>
                <w:lang w:eastAsia="en-US"/>
              </w:rPr>
            </w:pPr>
            <w:r w:rsidRPr="00DB14FE">
              <w:rPr>
                <w:rFonts w:ascii="Calibri" w:hAnsi="Calibri" w:cs="Calibri"/>
                <w:sz w:val="22"/>
                <w:szCs w:val="22"/>
                <w:lang w:eastAsia="en-US"/>
              </w:rPr>
              <w:t>с. Поповци</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128"/>
              <w:jc w:val="right"/>
              <w:rPr>
                <w:rFonts w:ascii="Calibri" w:hAnsi="Calibri" w:cs="Calibri"/>
                <w:sz w:val="22"/>
                <w:szCs w:val="22"/>
                <w:lang w:eastAsia="en-US"/>
              </w:rPr>
            </w:pPr>
          </w:p>
        </w:tc>
      </w:tr>
    </w:tbl>
    <w:p w:rsidR="007A20DD" w:rsidRPr="00DB14FE" w:rsidRDefault="007A20DD" w:rsidP="007A20DD">
      <w:pPr>
        <w:ind w:right="-697"/>
        <w:jc w:val="both"/>
        <w:rPr>
          <w:rFonts w:asciiTheme="minorHAnsi" w:hAnsiTheme="minorHAnsi" w:cstheme="minorHAnsi"/>
          <w:sz w:val="22"/>
          <w:szCs w:val="22"/>
          <w:lang w:eastAsia="en-US"/>
        </w:rPr>
      </w:pPr>
      <w:r w:rsidRPr="00DB14FE">
        <w:rPr>
          <w:rFonts w:asciiTheme="minorHAnsi" w:hAnsiTheme="minorHAnsi" w:cstheme="minorHAnsi"/>
          <w:sz w:val="22"/>
          <w:szCs w:val="22"/>
          <w:lang w:eastAsia="en-US"/>
        </w:rPr>
        <w:t>Данните са извлечени от програмен продукт IMEON – Модул „Управление на договори“.</w:t>
      </w:r>
    </w:p>
    <w:p w:rsidR="007A20DD" w:rsidRPr="00DB14FE" w:rsidRDefault="007A20DD" w:rsidP="007A20DD">
      <w:pPr>
        <w:ind w:right="-616" w:firstLine="708"/>
        <w:jc w:val="center"/>
        <w:rPr>
          <w:rFonts w:asciiTheme="minorHAnsi" w:hAnsiTheme="minorHAnsi" w:cstheme="minorHAnsi"/>
          <w:b/>
          <w:sz w:val="22"/>
          <w:szCs w:val="22"/>
          <w:lang w:eastAsia="en-US"/>
        </w:rPr>
      </w:pPr>
    </w:p>
    <w:p w:rsidR="007A20DD" w:rsidRPr="00DB14FE" w:rsidRDefault="003B599B" w:rsidP="00CC7E36">
      <w:pPr>
        <w:ind w:right="23"/>
        <w:jc w:val="both"/>
        <w:rPr>
          <w:rFonts w:asciiTheme="minorHAnsi" w:hAnsiTheme="minorHAnsi" w:cstheme="minorHAnsi"/>
          <w:b/>
          <w:sz w:val="22"/>
          <w:szCs w:val="22"/>
          <w:lang w:eastAsia="en-US"/>
        </w:rPr>
      </w:pPr>
      <w:r w:rsidRPr="00DB14FE">
        <w:rPr>
          <w:rFonts w:asciiTheme="minorHAnsi" w:hAnsiTheme="minorHAnsi" w:cstheme="minorHAnsi"/>
          <w:b/>
          <w:sz w:val="22"/>
          <w:szCs w:val="22"/>
          <w:lang w:eastAsia="en-US"/>
        </w:rPr>
        <w:t xml:space="preserve">2. </w:t>
      </w:r>
      <w:r w:rsidR="007A20DD" w:rsidRPr="00DB14FE">
        <w:rPr>
          <w:rFonts w:asciiTheme="minorHAnsi" w:hAnsiTheme="minorHAnsi" w:cstheme="minorHAnsi"/>
          <w:b/>
          <w:sz w:val="22"/>
          <w:szCs w:val="22"/>
          <w:lang w:eastAsia="en-US"/>
        </w:rPr>
        <w:t>Обекти, предоставени безвъзмездно за упр</w:t>
      </w:r>
      <w:r w:rsidRPr="00DB14FE">
        <w:rPr>
          <w:rFonts w:asciiTheme="minorHAnsi" w:hAnsiTheme="minorHAnsi" w:cstheme="minorHAnsi"/>
          <w:b/>
          <w:sz w:val="22"/>
          <w:szCs w:val="22"/>
          <w:lang w:eastAsia="en-US"/>
        </w:rPr>
        <w:t xml:space="preserve">авление или за които е учредено </w:t>
      </w:r>
      <w:r w:rsidR="007A20DD" w:rsidRPr="00DB14FE">
        <w:rPr>
          <w:rFonts w:asciiTheme="minorHAnsi" w:hAnsiTheme="minorHAnsi" w:cstheme="minorHAnsi"/>
          <w:b/>
          <w:sz w:val="22"/>
          <w:szCs w:val="22"/>
          <w:lang w:eastAsia="en-US"/>
        </w:rPr>
        <w:t>безвъзмездно право на ползване, с изтичащ срок на договора през 2022 г.</w:t>
      </w:r>
      <w:r w:rsidRPr="00DB14FE">
        <w:rPr>
          <w:rFonts w:asciiTheme="minorHAnsi" w:hAnsiTheme="minorHAnsi" w:cstheme="minorHAnsi"/>
          <w:b/>
          <w:sz w:val="22"/>
          <w:szCs w:val="22"/>
          <w:lang w:eastAsia="en-US"/>
        </w:rPr>
        <w:t xml:space="preserve"> са</w:t>
      </w:r>
      <w:r w:rsidR="007A20DD" w:rsidRPr="00DB14FE">
        <w:rPr>
          <w:rFonts w:asciiTheme="minorHAnsi" w:hAnsiTheme="minorHAnsi" w:cstheme="minorHAnsi"/>
          <w:b/>
          <w:sz w:val="22"/>
          <w:szCs w:val="22"/>
          <w:lang w:eastAsia="en-US"/>
        </w:rPr>
        <w:t>:</w:t>
      </w:r>
    </w:p>
    <w:p w:rsidR="007A20DD" w:rsidRPr="00DB14FE" w:rsidRDefault="007A20DD" w:rsidP="007A20DD">
      <w:pPr>
        <w:ind w:right="-697" w:firstLine="708"/>
        <w:jc w:val="both"/>
        <w:rPr>
          <w:rFonts w:asciiTheme="minorHAnsi" w:hAnsiTheme="minorHAnsi" w:cstheme="minorHAnsi"/>
          <w:b/>
          <w:sz w:val="22"/>
          <w:szCs w:val="22"/>
          <w:lang w:eastAsia="en-US"/>
        </w:rPr>
      </w:pPr>
    </w:p>
    <w:tbl>
      <w:tblPr>
        <w:tblW w:w="9580" w:type="dxa"/>
        <w:tblLayout w:type="fixed"/>
        <w:tblCellMar>
          <w:left w:w="40" w:type="dxa"/>
          <w:right w:w="40" w:type="dxa"/>
        </w:tblCellMar>
        <w:tblLook w:val="04A0" w:firstRow="1" w:lastRow="0" w:firstColumn="1" w:lastColumn="0" w:noHBand="0" w:noVBand="1"/>
      </w:tblPr>
      <w:tblGrid>
        <w:gridCol w:w="711"/>
        <w:gridCol w:w="1881"/>
        <w:gridCol w:w="5103"/>
        <w:gridCol w:w="1885"/>
      </w:tblGrid>
      <w:tr w:rsidR="007A20DD" w:rsidRPr="00DB14FE" w:rsidTr="00943514">
        <w:trPr>
          <w:trHeight w:val="716"/>
        </w:trPr>
        <w:tc>
          <w:tcPr>
            <w:tcW w:w="7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A20DD" w:rsidRPr="00DB14FE" w:rsidRDefault="007A20DD" w:rsidP="003149FA">
            <w:pPr>
              <w:autoSpaceDE w:val="0"/>
              <w:autoSpaceDN w:val="0"/>
              <w:adjustRightInd w:val="0"/>
              <w:spacing w:before="55" w:after="55"/>
              <w:ind w:right="-220"/>
              <w:jc w:val="center"/>
              <w:rPr>
                <w:rFonts w:asciiTheme="minorHAnsi" w:hAnsiTheme="minorHAnsi" w:cstheme="minorHAnsi"/>
                <w:b/>
                <w:color w:val="000000"/>
                <w:sz w:val="22"/>
                <w:szCs w:val="22"/>
                <w:lang w:eastAsia="en-US"/>
              </w:rPr>
            </w:pPr>
            <w:r w:rsidRPr="00DB14FE">
              <w:rPr>
                <w:rFonts w:asciiTheme="minorHAnsi" w:hAnsiTheme="minorHAnsi" w:cstheme="minorHAnsi"/>
                <w:b/>
                <w:color w:val="000000"/>
                <w:sz w:val="22"/>
                <w:szCs w:val="22"/>
                <w:lang w:eastAsia="en-US"/>
              </w:rPr>
              <w:t>№</w:t>
            </w:r>
          </w:p>
        </w:tc>
        <w:tc>
          <w:tcPr>
            <w:tcW w:w="18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A20DD" w:rsidRPr="00DB14FE" w:rsidRDefault="007A20DD" w:rsidP="003149FA">
            <w:pPr>
              <w:autoSpaceDE w:val="0"/>
              <w:autoSpaceDN w:val="0"/>
              <w:adjustRightInd w:val="0"/>
              <w:spacing w:before="55" w:after="55"/>
              <w:ind w:right="-697"/>
              <w:jc w:val="center"/>
              <w:rPr>
                <w:rFonts w:asciiTheme="minorHAnsi" w:hAnsiTheme="minorHAnsi" w:cstheme="minorHAnsi"/>
                <w:b/>
                <w:color w:val="000000"/>
                <w:sz w:val="22"/>
                <w:szCs w:val="22"/>
                <w:lang w:eastAsia="en-US"/>
              </w:rPr>
            </w:pPr>
            <w:r w:rsidRPr="00DB14FE">
              <w:rPr>
                <w:rFonts w:asciiTheme="minorHAnsi" w:hAnsiTheme="minorHAnsi" w:cstheme="minorHAnsi"/>
                <w:b/>
                <w:color w:val="000000"/>
                <w:sz w:val="22"/>
                <w:szCs w:val="22"/>
                <w:lang w:eastAsia="en-US"/>
              </w:rPr>
              <w:t>Ползвател</w:t>
            </w: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A20DD" w:rsidRPr="00DB14FE" w:rsidRDefault="007A20DD" w:rsidP="003149FA">
            <w:pPr>
              <w:autoSpaceDE w:val="0"/>
              <w:autoSpaceDN w:val="0"/>
              <w:adjustRightInd w:val="0"/>
              <w:spacing w:before="55" w:after="55"/>
              <w:ind w:right="-697"/>
              <w:rPr>
                <w:rFonts w:asciiTheme="minorHAnsi" w:hAnsiTheme="minorHAnsi" w:cstheme="minorHAnsi"/>
                <w:b/>
                <w:color w:val="000000"/>
                <w:sz w:val="22"/>
                <w:szCs w:val="22"/>
                <w:lang w:eastAsia="en-US"/>
              </w:rPr>
            </w:pPr>
            <w:r w:rsidRPr="00DB14FE">
              <w:rPr>
                <w:rFonts w:asciiTheme="minorHAnsi" w:hAnsiTheme="minorHAnsi" w:cstheme="minorHAnsi"/>
                <w:b/>
                <w:color w:val="000000"/>
                <w:sz w:val="22"/>
                <w:szCs w:val="22"/>
                <w:lang w:eastAsia="en-US"/>
              </w:rPr>
              <w:t xml:space="preserve">                            Обект</w:t>
            </w:r>
          </w:p>
        </w:tc>
        <w:tc>
          <w:tcPr>
            <w:tcW w:w="18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A20DD" w:rsidRPr="00DB14FE" w:rsidRDefault="007A20DD" w:rsidP="003149FA">
            <w:pPr>
              <w:autoSpaceDE w:val="0"/>
              <w:autoSpaceDN w:val="0"/>
              <w:adjustRightInd w:val="0"/>
              <w:spacing w:before="55" w:after="55"/>
              <w:ind w:right="-40"/>
              <w:jc w:val="center"/>
              <w:rPr>
                <w:rFonts w:asciiTheme="minorHAnsi" w:hAnsiTheme="minorHAnsi" w:cstheme="minorHAnsi"/>
                <w:b/>
                <w:color w:val="000000"/>
                <w:sz w:val="22"/>
                <w:szCs w:val="22"/>
                <w:lang w:eastAsia="en-US"/>
              </w:rPr>
            </w:pPr>
            <w:r w:rsidRPr="00DB14FE">
              <w:rPr>
                <w:rFonts w:asciiTheme="minorHAnsi" w:hAnsiTheme="minorHAnsi" w:cstheme="minorHAnsi"/>
                <w:b/>
                <w:color w:val="000000"/>
                <w:sz w:val="22"/>
                <w:szCs w:val="22"/>
                <w:lang w:eastAsia="en-US"/>
              </w:rPr>
              <w:t>Вид и срок на договора:</w:t>
            </w:r>
          </w:p>
        </w:tc>
      </w:tr>
      <w:tr w:rsidR="007A20DD" w:rsidRPr="00DB14FE" w:rsidTr="00943514">
        <w:trPr>
          <w:trHeight w:val="318"/>
        </w:trPr>
        <w:tc>
          <w:tcPr>
            <w:tcW w:w="711" w:type="dxa"/>
            <w:tcBorders>
              <w:top w:val="single" w:sz="6" w:space="0" w:color="000000"/>
              <w:left w:val="single" w:sz="6" w:space="0" w:color="000000"/>
              <w:bottom w:val="single" w:sz="6" w:space="0" w:color="000000"/>
              <w:right w:val="single" w:sz="6" w:space="0" w:color="000000"/>
            </w:tcBorders>
            <w:shd w:val="clear" w:color="auto" w:fill="F2F2F2"/>
            <w:hideMark/>
          </w:tcPr>
          <w:p w:rsidR="007A20DD" w:rsidRPr="00DB14FE" w:rsidRDefault="007A20DD" w:rsidP="003149FA">
            <w:pPr>
              <w:autoSpaceDE w:val="0"/>
              <w:autoSpaceDN w:val="0"/>
              <w:adjustRightInd w:val="0"/>
              <w:spacing w:before="12" w:after="12"/>
              <w:ind w:right="-697"/>
              <w:jc w:val="both"/>
              <w:rPr>
                <w:rFonts w:asciiTheme="minorHAnsi" w:hAnsiTheme="minorHAnsi" w:cstheme="minorHAnsi"/>
                <w:color w:val="000000"/>
                <w:sz w:val="22"/>
                <w:szCs w:val="22"/>
                <w:lang w:eastAsia="en-US"/>
              </w:rPr>
            </w:pPr>
            <w:r w:rsidRPr="00DB14FE">
              <w:rPr>
                <w:rFonts w:asciiTheme="minorHAnsi" w:hAnsiTheme="minorHAnsi" w:cstheme="minorHAnsi"/>
                <w:color w:val="000000"/>
                <w:sz w:val="22"/>
                <w:szCs w:val="22"/>
                <w:lang w:eastAsia="en-US"/>
              </w:rPr>
              <w:t>1.</w:t>
            </w:r>
          </w:p>
        </w:tc>
        <w:tc>
          <w:tcPr>
            <w:tcW w:w="1881"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Theme="minorHAnsi" w:hAnsiTheme="minorHAnsi" w:cstheme="minorHAnsi"/>
                <w:color w:val="000000"/>
                <w:sz w:val="22"/>
                <w:szCs w:val="22"/>
                <w:lang w:eastAsia="en-US"/>
              </w:rPr>
            </w:pPr>
            <w:r w:rsidRPr="00DB14FE">
              <w:rPr>
                <w:rFonts w:asciiTheme="minorHAnsi" w:hAnsiTheme="minorHAnsi" w:cstheme="minorHAnsi"/>
                <w:color w:val="000000"/>
                <w:sz w:val="22"/>
                <w:szCs w:val="22"/>
                <w:lang w:eastAsia="en-US"/>
              </w:rPr>
              <w:t xml:space="preserve">Сдружение </w:t>
            </w:r>
          </w:p>
          <w:p w:rsidR="007A20DD" w:rsidRPr="00DB14FE" w:rsidRDefault="007A20DD" w:rsidP="003149FA">
            <w:pPr>
              <w:autoSpaceDE w:val="0"/>
              <w:autoSpaceDN w:val="0"/>
              <w:adjustRightInd w:val="0"/>
              <w:spacing w:before="12" w:after="12"/>
              <w:ind w:right="-697"/>
              <w:jc w:val="both"/>
              <w:rPr>
                <w:rFonts w:asciiTheme="minorHAnsi" w:hAnsiTheme="minorHAnsi" w:cstheme="minorHAnsi"/>
                <w:color w:val="000000"/>
                <w:sz w:val="22"/>
                <w:szCs w:val="22"/>
                <w:lang w:eastAsia="en-US"/>
              </w:rPr>
            </w:pPr>
            <w:r w:rsidRPr="00DB14FE">
              <w:rPr>
                <w:rFonts w:asciiTheme="minorHAnsi" w:hAnsiTheme="minorHAnsi" w:cstheme="minorHAnsi"/>
                <w:color w:val="000000"/>
                <w:sz w:val="22"/>
                <w:szCs w:val="22"/>
                <w:lang w:eastAsia="en-US"/>
              </w:rPr>
              <w:t>„Социален диалог“</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1"/>
              <w:jc w:val="both"/>
              <w:rPr>
                <w:rFonts w:asciiTheme="minorHAnsi" w:hAnsiTheme="minorHAnsi" w:cstheme="minorHAnsi"/>
                <w:color w:val="000000"/>
                <w:sz w:val="22"/>
                <w:szCs w:val="22"/>
                <w:lang w:eastAsia="en-US"/>
              </w:rPr>
            </w:pPr>
            <w:r w:rsidRPr="00DB14FE">
              <w:rPr>
                <w:rFonts w:asciiTheme="minorHAnsi" w:hAnsiTheme="minorHAnsi" w:cstheme="minorHAnsi"/>
                <w:sz w:val="22"/>
                <w:szCs w:val="22"/>
              </w:rPr>
              <w:t xml:space="preserve">Част от самостоятелен обект с идентификатор 14218.510.243.1.5, при съседни самостоятелни обекти в сградата, както следва: на същия етаж – няма; под обекта 14218.510.243.1.4; над обекта 14218.510.243.1.6, представляващ две самостоятелни помещения свързани с фоайе, с </w:t>
            </w:r>
            <w:r w:rsidRPr="00DB14FE">
              <w:rPr>
                <w:rFonts w:asciiTheme="minorHAnsi" w:hAnsiTheme="minorHAnsi" w:cstheme="minorHAnsi"/>
                <w:sz w:val="22"/>
                <w:szCs w:val="22"/>
              </w:rPr>
              <w:lastRenderedPageBreak/>
              <w:t>площ 47,80 кв.м., съставляващи 38%  от самостоятелния обект, находящи се на третия етаж от сградата на ул. Радецка №18 с идентификатор 14218.510.243.1, с АОС №1611 / 13.06.2012 г.</w:t>
            </w:r>
          </w:p>
        </w:tc>
        <w:tc>
          <w:tcPr>
            <w:tcW w:w="188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jc w:val="both"/>
              <w:rPr>
                <w:rFonts w:asciiTheme="minorHAnsi" w:hAnsiTheme="minorHAnsi" w:cstheme="minorHAnsi"/>
                <w:sz w:val="22"/>
                <w:szCs w:val="22"/>
                <w:lang w:eastAsia="en-US"/>
              </w:rPr>
            </w:pPr>
            <w:r w:rsidRPr="00DB14FE">
              <w:rPr>
                <w:rFonts w:asciiTheme="minorHAnsi" w:hAnsiTheme="minorHAnsi" w:cstheme="minorHAnsi"/>
                <w:sz w:val="22"/>
                <w:szCs w:val="22"/>
                <w:lang w:eastAsia="en-US"/>
              </w:rPr>
              <w:lastRenderedPageBreak/>
              <w:t>Учредено безвъзмездно право на ползване до</w:t>
            </w:r>
          </w:p>
          <w:p w:rsidR="007A20DD" w:rsidRPr="00DB14FE" w:rsidRDefault="007A20DD" w:rsidP="003149FA">
            <w:pPr>
              <w:autoSpaceDE w:val="0"/>
              <w:autoSpaceDN w:val="0"/>
              <w:adjustRightInd w:val="0"/>
              <w:spacing w:before="12" w:after="12"/>
              <w:ind w:right="-697"/>
              <w:jc w:val="both"/>
              <w:rPr>
                <w:rFonts w:asciiTheme="minorHAnsi" w:hAnsiTheme="minorHAnsi" w:cstheme="minorHAnsi"/>
                <w:sz w:val="22"/>
                <w:szCs w:val="22"/>
                <w:lang w:eastAsia="en-US"/>
              </w:rPr>
            </w:pPr>
            <w:r w:rsidRPr="00DB14FE">
              <w:rPr>
                <w:rFonts w:asciiTheme="minorHAnsi" w:hAnsiTheme="minorHAnsi" w:cstheme="minorHAnsi"/>
                <w:sz w:val="22"/>
                <w:szCs w:val="22"/>
                <w:lang w:eastAsia="en-US"/>
              </w:rPr>
              <w:t xml:space="preserve"> 10.06.2022 г.</w:t>
            </w:r>
          </w:p>
        </w:tc>
      </w:tr>
      <w:tr w:rsidR="007A20DD" w:rsidRPr="00DB14FE" w:rsidTr="00943514">
        <w:trPr>
          <w:trHeight w:val="318"/>
        </w:trPr>
        <w:tc>
          <w:tcPr>
            <w:tcW w:w="711" w:type="dxa"/>
            <w:tcBorders>
              <w:top w:val="single" w:sz="6" w:space="0" w:color="000000"/>
              <w:left w:val="single" w:sz="6" w:space="0" w:color="000000"/>
              <w:bottom w:val="single" w:sz="6" w:space="0" w:color="000000"/>
              <w:right w:val="single" w:sz="6" w:space="0" w:color="000000"/>
            </w:tcBorders>
            <w:shd w:val="clear" w:color="auto" w:fill="F2F2F2"/>
          </w:tcPr>
          <w:p w:rsidR="007A20DD" w:rsidRPr="00DB14FE" w:rsidRDefault="007A20DD" w:rsidP="003149FA">
            <w:pPr>
              <w:autoSpaceDE w:val="0"/>
              <w:autoSpaceDN w:val="0"/>
              <w:adjustRightInd w:val="0"/>
              <w:spacing w:before="12" w:after="12"/>
              <w:ind w:right="-697"/>
              <w:jc w:val="both"/>
              <w:rPr>
                <w:rFonts w:asciiTheme="minorHAnsi" w:hAnsiTheme="minorHAnsi" w:cstheme="minorHAnsi"/>
                <w:color w:val="000000"/>
                <w:sz w:val="22"/>
                <w:szCs w:val="22"/>
                <w:lang w:eastAsia="en-US"/>
              </w:rPr>
            </w:pPr>
            <w:r w:rsidRPr="00DB14FE">
              <w:rPr>
                <w:rFonts w:asciiTheme="minorHAnsi" w:hAnsiTheme="minorHAnsi" w:cstheme="minorHAnsi"/>
                <w:color w:val="000000"/>
                <w:sz w:val="22"/>
                <w:szCs w:val="22"/>
                <w:lang w:eastAsia="en-US"/>
              </w:rPr>
              <w:t>2.</w:t>
            </w:r>
          </w:p>
        </w:tc>
        <w:tc>
          <w:tcPr>
            <w:tcW w:w="1881"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Theme="minorHAnsi" w:hAnsiTheme="minorHAnsi" w:cstheme="minorHAnsi"/>
                <w:color w:val="000000"/>
                <w:sz w:val="22"/>
                <w:szCs w:val="22"/>
                <w:lang w:eastAsia="en-US"/>
              </w:rPr>
            </w:pPr>
            <w:r w:rsidRPr="00DB14FE">
              <w:rPr>
                <w:rFonts w:asciiTheme="minorHAnsi" w:hAnsiTheme="minorHAnsi" w:cstheme="minorHAnsi"/>
                <w:color w:val="000000"/>
                <w:sz w:val="22"/>
                <w:szCs w:val="22"/>
                <w:lang w:eastAsia="en-US"/>
              </w:rPr>
              <w:t xml:space="preserve">Областна служба </w:t>
            </w:r>
          </w:p>
          <w:p w:rsidR="007A20DD" w:rsidRPr="00DB14FE" w:rsidRDefault="007A20DD" w:rsidP="003149FA">
            <w:pPr>
              <w:autoSpaceDE w:val="0"/>
              <w:autoSpaceDN w:val="0"/>
              <w:adjustRightInd w:val="0"/>
              <w:spacing w:before="12" w:after="12"/>
              <w:ind w:right="-697"/>
              <w:jc w:val="both"/>
              <w:rPr>
                <w:rFonts w:asciiTheme="minorHAnsi" w:hAnsiTheme="minorHAnsi" w:cstheme="minorHAnsi"/>
                <w:color w:val="000000"/>
                <w:sz w:val="22"/>
                <w:szCs w:val="22"/>
                <w:lang w:eastAsia="en-US"/>
              </w:rPr>
            </w:pPr>
            <w:r w:rsidRPr="00DB14FE">
              <w:rPr>
                <w:rFonts w:asciiTheme="minorHAnsi" w:hAnsiTheme="minorHAnsi" w:cstheme="minorHAnsi"/>
                <w:color w:val="000000"/>
                <w:sz w:val="22"/>
                <w:szCs w:val="22"/>
                <w:lang w:eastAsia="en-US"/>
              </w:rPr>
              <w:t xml:space="preserve">"Изпълнение </w:t>
            </w:r>
          </w:p>
          <w:p w:rsidR="007A20DD" w:rsidRPr="00DB14FE" w:rsidRDefault="007A20DD" w:rsidP="003149FA">
            <w:pPr>
              <w:autoSpaceDE w:val="0"/>
              <w:autoSpaceDN w:val="0"/>
              <w:adjustRightInd w:val="0"/>
              <w:spacing w:before="12" w:after="12"/>
              <w:ind w:right="-697"/>
              <w:jc w:val="both"/>
              <w:rPr>
                <w:rFonts w:asciiTheme="minorHAnsi" w:hAnsiTheme="minorHAnsi" w:cstheme="minorHAnsi"/>
                <w:color w:val="000000"/>
                <w:sz w:val="22"/>
                <w:szCs w:val="22"/>
                <w:lang w:eastAsia="en-US"/>
              </w:rPr>
            </w:pPr>
            <w:r w:rsidRPr="00DB14FE">
              <w:rPr>
                <w:rFonts w:asciiTheme="minorHAnsi" w:hAnsiTheme="minorHAnsi" w:cstheme="minorHAnsi"/>
                <w:color w:val="000000"/>
                <w:sz w:val="22"/>
                <w:szCs w:val="22"/>
                <w:lang w:eastAsia="en-US"/>
              </w:rPr>
              <w:t>на наказанията"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Theme="minorHAnsi" w:hAnsiTheme="minorHAnsi" w:cstheme="minorHAnsi"/>
                <w:sz w:val="22"/>
                <w:szCs w:val="22"/>
              </w:rPr>
            </w:pPr>
            <w:r w:rsidRPr="00DB14FE">
              <w:rPr>
                <w:rFonts w:asciiTheme="minorHAnsi" w:hAnsiTheme="minorHAnsi" w:cstheme="minorHAnsi"/>
                <w:sz w:val="22"/>
                <w:szCs w:val="22"/>
              </w:rPr>
              <w:t xml:space="preserve">- паркомясто № 25, в самостоятелен </w:t>
            </w:r>
          </w:p>
          <w:p w:rsidR="007A20DD" w:rsidRPr="00DB14FE" w:rsidRDefault="007A20DD" w:rsidP="003149FA">
            <w:pPr>
              <w:autoSpaceDE w:val="0"/>
              <w:autoSpaceDN w:val="0"/>
              <w:adjustRightInd w:val="0"/>
              <w:spacing w:before="12" w:after="12"/>
              <w:ind w:right="-697"/>
              <w:jc w:val="both"/>
              <w:rPr>
                <w:rFonts w:asciiTheme="minorHAnsi" w:hAnsiTheme="minorHAnsi" w:cstheme="minorHAnsi"/>
                <w:sz w:val="22"/>
                <w:szCs w:val="22"/>
              </w:rPr>
            </w:pPr>
            <w:r w:rsidRPr="00DB14FE">
              <w:rPr>
                <w:rFonts w:asciiTheme="minorHAnsi" w:hAnsiTheme="minorHAnsi" w:cstheme="minorHAnsi"/>
                <w:sz w:val="22"/>
                <w:szCs w:val="22"/>
              </w:rPr>
              <w:t xml:space="preserve">обект с идентификатор 14218.504.429.5.1 по </w:t>
            </w:r>
          </w:p>
          <w:p w:rsidR="007A20DD" w:rsidRPr="00DB14FE" w:rsidRDefault="007A20DD" w:rsidP="003149FA">
            <w:pPr>
              <w:autoSpaceDE w:val="0"/>
              <w:autoSpaceDN w:val="0"/>
              <w:adjustRightInd w:val="0"/>
              <w:spacing w:before="12" w:after="12"/>
              <w:ind w:right="-697"/>
              <w:jc w:val="both"/>
              <w:rPr>
                <w:rFonts w:asciiTheme="minorHAnsi" w:hAnsiTheme="minorHAnsi" w:cstheme="minorHAnsi"/>
                <w:sz w:val="22"/>
                <w:szCs w:val="22"/>
              </w:rPr>
            </w:pPr>
            <w:r w:rsidRPr="00DB14FE">
              <w:rPr>
                <w:rFonts w:asciiTheme="minorHAnsi" w:hAnsiTheme="minorHAnsi" w:cstheme="minorHAnsi"/>
                <w:sz w:val="22"/>
                <w:szCs w:val="22"/>
              </w:rPr>
              <w:t xml:space="preserve">КККР на гр. Габрово, представляващ гараж – </w:t>
            </w:r>
          </w:p>
          <w:p w:rsidR="007A20DD" w:rsidRPr="00DB14FE" w:rsidRDefault="007A20DD" w:rsidP="003149FA">
            <w:pPr>
              <w:autoSpaceDE w:val="0"/>
              <w:autoSpaceDN w:val="0"/>
              <w:adjustRightInd w:val="0"/>
              <w:spacing w:before="12" w:after="12"/>
              <w:ind w:right="-697"/>
              <w:jc w:val="both"/>
              <w:rPr>
                <w:rFonts w:asciiTheme="minorHAnsi" w:hAnsiTheme="minorHAnsi" w:cstheme="minorHAnsi"/>
                <w:sz w:val="22"/>
                <w:szCs w:val="22"/>
              </w:rPr>
            </w:pPr>
            <w:r w:rsidRPr="00DB14FE">
              <w:rPr>
                <w:rFonts w:asciiTheme="minorHAnsi" w:hAnsiTheme="minorHAnsi" w:cstheme="minorHAnsi"/>
                <w:sz w:val="22"/>
                <w:szCs w:val="22"/>
              </w:rPr>
              <w:t xml:space="preserve">публична общинска собственост, с АОС №977/15.02.2012 г., находящ се в </w:t>
            </w:r>
          </w:p>
          <w:p w:rsidR="007A20DD" w:rsidRPr="00DB14FE" w:rsidRDefault="007A20DD" w:rsidP="003149FA">
            <w:pPr>
              <w:autoSpaceDE w:val="0"/>
              <w:autoSpaceDN w:val="0"/>
              <w:adjustRightInd w:val="0"/>
              <w:spacing w:before="12" w:after="12"/>
              <w:ind w:right="-697"/>
              <w:jc w:val="both"/>
              <w:rPr>
                <w:rFonts w:asciiTheme="minorHAnsi" w:hAnsiTheme="minorHAnsi" w:cstheme="minorHAnsi"/>
                <w:sz w:val="22"/>
                <w:szCs w:val="22"/>
              </w:rPr>
            </w:pPr>
            <w:r w:rsidRPr="00DB14FE">
              <w:rPr>
                <w:rFonts w:asciiTheme="minorHAnsi" w:hAnsiTheme="minorHAnsi" w:cstheme="minorHAnsi"/>
                <w:sz w:val="22"/>
                <w:szCs w:val="22"/>
              </w:rPr>
              <w:t xml:space="preserve">сграда с идентификатор 14218.504.429.5 по </w:t>
            </w:r>
          </w:p>
          <w:p w:rsidR="007A20DD" w:rsidRPr="00DB14FE" w:rsidRDefault="007A20DD" w:rsidP="003149FA">
            <w:pPr>
              <w:autoSpaceDE w:val="0"/>
              <w:autoSpaceDN w:val="0"/>
              <w:adjustRightInd w:val="0"/>
              <w:spacing w:before="12" w:after="12"/>
              <w:ind w:right="-697"/>
              <w:jc w:val="both"/>
              <w:rPr>
                <w:rFonts w:asciiTheme="minorHAnsi" w:hAnsiTheme="minorHAnsi" w:cstheme="minorHAnsi"/>
                <w:sz w:val="22"/>
                <w:szCs w:val="22"/>
              </w:rPr>
            </w:pPr>
            <w:r w:rsidRPr="00DB14FE">
              <w:rPr>
                <w:rFonts w:asciiTheme="minorHAnsi" w:hAnsiTheme="minorHAnsi" w:cstheme="minorHAnsi"/>
                <w:sz w:val="22"/>
                <w:szCs w:val="22"/>
              </w:rPr>
              <w:t xml:space="preserve">КККР на гр. Габрово, на ул. „Станционна” </w:t>
            </w:r>
          </w:p>
          <w:p w:rsidR="007A20DD" w:rsidRPr="00DB14FE" w:rsidRDefault="007A20DD" w:rsidP="003149FA">
            <w:pPr>
              <w:autoSpaceDE w:val="0"/>
              <w:autoSpaceDN w:val="0"/>
              <w:adjustRightInd w:val="0"/>
              <w:spacing w:before="12" w:after="12"/>
              <w:ind w:right="-697"/>
              <w:jc w:val="both"/>
              <w:rPr>
                <w:rFonts w:asciiTheme="minorHAnsi" w:hAnsiTheme="minorHAnsi" w:cstheme="minorHAnsi"/>
                <w:color w:val="000000"/>
                <w:sz w:val="22"/>
                <w:szCs w:val="22"/>
                <w:lang w:eastAsia="en-US"/>
              </w:rPr>
            </w:pPr>
            <w:r w:rsidRPr="00DB14FE">
              <w:rPr>
                <w:rFonts w:asciiTheme="minorHAnsi" w:hAnsiTheme="minorHAnsi" w:cstheme="minorHAnsi"/>
                <w:sz w:val="22"/>
                <w:szCs w:val="22"/>
              </w:rPr>
              <w:t xml:space="preserve">№9, гр. Габрово, за нуждите на </w:t>
            </w:r>
            <w:r w:rsidRPr="00DB14FE">
              <w:rPr>
                <w:rFonts w:asciiTheme="minorHAnsi" w:hAnsiTheme="minorHAnsi" w:cstheme="minorHAnsi"/>
                <w:color w:val="000000"/>
                <w:sz w:val="22"/>
                <w:szCs w:val="22"/>
                <w:lang w:eastAsia="en-US"/>
              </w:rPr>
              <w:t xml:space="preserve">Областна служба </w:t>
            </w:r>
          </w:p>
          <w:p w:rsidR="007A20DD" w:rsidRPr="00DB14FE" w:rsidRDefault="007A20DD" w:rsidP="003149FA">
            <w:pPr>
              <w:autoSpaceDE w:val="0"/>
              <w:autoSpaceDN w:val="0"/>
              <w:adjustRightInd w:val="0"/>
              <w:spacing w:before="12" w:after="12"/>
              <w:ind w:right="61"/>
              <w:jc w:val="both"/>
              <w:rPr>
                <w:rFonts w:asciiTheme="minorHAnsi" w:hAnsiTheme="minorHAnsi" w:cstheme="minorHAnsi"/>
                <w:sz w:val="22"/>
                <w:szCs w:val="22"/>
              </w:rPr>
            </w:pPr>
            <w:r w:rsidRPr="00DB14FE">
              <w:rPr>
                <w:rFonts w:asciiTheme="minorHAnsi" w:hAnsiTheme="minorHAnsi" w:cstheme="minorHAnsi"/>
                <w:color w:val="000000"/>
                <w:sz w:val="22"/>
                <w:szCs w:val="22"/>
                <w:lang w:eastAsia="en-US"/>
              </w:rPr>
              <w:t>"Изпълнение на на наказанията"</w:t>
            </w:r>
            <w:r w:rsidRPr="00DB14FE">
              <w:rPr>
                <w:rFonts w:asciiTheme="minorHAnsi" w:hAnsiTheme="minorHAnsi" w:cstheme="minorHAnsi"/>
                <w:sz w:val="22"/>
                <w:szCs w:val="22"/>
              </w:rPr>
              <w:t>, за паркиране на един брой служебен автомобил.“.</w:t>
            </w:r>
          </w:p>
        </w:tc>
        <w:tc>
          <w:tcPr>
            <w:tcW w:w="188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jc w:val="both"/>
              <w:rPr>
                <w:rFonts w:asciiTheme="minorHAnsi" w:hAnsiTheme="minorHAnsi" w:cstheme="minorHAnsi"/>
                <w:sz w:val="22"/>
                <w:szCs w:val="22"/>
                <w:lang w:eastAsia="en-US"/>
              </w:rPr>
            </w:pPr>
            <w:r w:rsidRPr="00DB14FE">
              <w:rPr>
                <w:rFonts w:asciiTheme="minorHAnsi" w:hAnsiTheme="minorHAnsi" w:cstheme="minorHAnsi"/>
                <w:sz w:val="22"/>
                <w:szCs w:val="22"/>
                <w:lang w:eastAsia="en-US"/>
              </w:rPr>
              <w:t>Безвъзмездно управление със срок до</w:t>
            </w:r>
          </w:p>
          <w:p w:rsidR="007A20DD" w:rsidRPr="00DB14FE" w:rsidRDefault="007A20DD" w:rsidP="003149FA">
            <w:pPr>
              <w:autoSpaceDE w:val="0"/>
              <w:autoSpaceDN w:val="0"/>
              <w:adjustRightInd w:val="0"/>
              <w:spacing w:before="12" w:after="12"/>
              <w:jc w:val="both"/>
              <w:rPr>
                <w:rFonts w:asciiTheme="minorHAnsi" w:hAnsiTheme="minorHAnsi" w:cstheme="minorHAnsi"/>
                <w:sz w:val="22"/>
                <w:szCs w:val="22"/>
                <w:lang w:eastAsia="en-US"/>
              </w:rPr>
            </w:pPr>
            <w:r w:rsidRPr="00DB14FE">
              <w:rPr>
                <w:rFonts w:asciiTheme="minorHAnsi" w:hAnsiTheme="minorHAnsi" w:cstheme="minorHAnsi"/>
                <w:sz w:val="22"/>
                <w:szCs w:val="22"/>
                <w:lang w:eastAsia="en-US"/>
              </w:rPr>
              <w:t>12.03.2022 г.</w:t>
            </w:r>
          </w:p>
        </w:tc>
      </w:tr>
      <w:tr w:rsidR="007A20DD" w:rsidRPr="00DB14FE" w:rsidTr="00943514">
        <w:trPr>
          <w:trHeight w:val="318"/>
        </w:trPr>
        <w:tc>
          <w:tcPr>
            <w:tcW w:w="711" w:type="dxa"/>
            <w:tcBorders>
              <w:top w:val="single" w:sz="6" w:space="0" w:color="000000"/>
              <w:left w:val="single" w:sz="6" w:space="0" w:color="000000"/>
              <w:bottom w:val="single" w:sz="6" w:space="0" w:color="000000"/>
              <w:right w:val="single" w:sz="6" w:space="0" w:color="000000"/>
            </w:tcBorders>
            <w:shd w:val="clear" w:color="auto" w:fill="F2F2F2"/>
          </w:tcPr>
          <w:p w:rsidR="007A20DD" w:rsidRPr="00DB14FE" w:rsidRDefault="007A20DD" w:rsidP="003149FA">
            <w:pPr>
              <w:autoSpaceDE w:val="0"/>
              <w:autoSpaceDN w:val="0"/>
              <w:adjustRightInd w:val="0"/>
              <w:spacing w:before="12" w:after="12"/>
              <w:ind w:right="-697"/>
              <w:jc w:val="both"/>
              <w:rPr>
                <w:rFonts w:asciiTheme="minorHAnsi" w:hAnsiTheme="minorHAnsi" w:cstheme="minorHAnsi"/>
                <w:color w:val="000000"/>
                <w:sz w:val="22"/>
                <w:szCs w:val="22"/>
                <w:lang w:eastAsia="en-US"/>
              </w:rPr>
            </w:pPr>
            <w:r w:rsidRPr="00DB14FE">
              <w:rPr>
                <w:rFonts w:asciiTheme="minorHAnsi" w:hAnsiTheme="minorHAnsi" w:cstheme="minorHAnsi"/>
                <w:color w:val="000000"/>
                <w:sz w:val="22"/>
                <w:szCs w:val="22"/>
                <w:lang w:eastAsia="en-US"/>
              </w:rPr>
              <w:t>3.</w:t>
            </w:r>
          </w:p>
        </w:tc>
        <w:tc>
          <w:tcPr>
            <w:tcW w:w="1881"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97"/>
              <w:jc w:val="both"/>
              <w:rPr>
                <w:rFonts w:asciiTheme="minorHAnsi" w:hAnsiTheme="minorHAnsi" w:cstheme="minorHAnsi"/>
                <w:color w:val="000000"/>
                <w:sz w:val="22"/>
                <w:szCs w:val="22"/>
                <w:lang w:eastAsia="en-US"/>
              </w:rPr>
            </w:pPr>
            <w:r w:rsidRPr="00DB14FE">
              <w:rPr>
                <w:rFonts w:asciiTheme="minorHAnsi" w:hAnsiTheme="minorHAnsi" w:cstheme="minorHAnsi"/>
                <w:color w:val="000000"/>
                <w:sz w:val="22"/>
                <w:szCs w:val="22"/>
                <w:lang w:eastAsia="en-US"/>
              </w:rPr>
              <w:t xml:space="preserve">ОКРЪЖНА </w:t>
            </w:r>
          </w:p>
          <w:p w:rsidR="007A20DD" w:rsidRPr="00DB14FE" w:rsidRDefault="007A20DD" w:rsidP="003149FA">
            <w:pPr>
              <w:autoSpaceDE w:val="0"/>
              <w:autoSpaceDN w:val="0"/>
              <w:adjustRightInd w:val="0"/>
              <w:spacing w:before="12" w:after="12"/>
              <w:ind w:right="-697"/>
              <w:jc w:val="both"/>
              <w:rPr>
                <w:rFonts w:asciiTheme="minorHAnsi" w:hAnsiTheme="minorHAnsi" w:cstheme="minorHAnsi"/>
                <w:color w:val="000000"/>
                <w:sz w:val="22"/>
                <w:szCs w:val="22"/>
                <w:lang w:eastAsia="en-US"/>
              </w:rPr>
            </w:pPr>
            <w:r w:rsidRPr="00DB14FE">
              <w:rPr>
                <w:rFonts w:asciiTheme="minorHAnsi" w:hAnsiTheme="minorHAnsi" w:cstheme="minorHAnsi"/>
                <w:color w:val="000000"/>
                <w:sz w:val="22"/>
                <w:szCs w:val="22"/>
                <w:lang w:eastAsia="en-US"/>
              </w:rPr>
              <w:t xml:space="preserve">ПРОКУРАТУРА – </w:t>
            </w:r>
          </w:p>
          <w:p w:rsidR="007A20DD" w:rsidRPr="00DB14FE" w:rsidRDefault="007A20DD" w:rsidP="003149FA">
            <w:pPr>
              <w:autoSpaceDE w:val="0"/>
              <w:autoSpaceDN w:val="0"/>
              <w:adjustRightInd w:val="0"/>
              <w:spacing w:before="12" w:after="12"/>
              <w:ind w:right="-697"/>
              <w:jc w:val="both"/>
              <w:rPr>
                <w:rFonts w:asciiTheme="minorHAnsi" w:hAnsiTheme="minorHAnsi" w:cstheme="minorHAnsi"/>
                <w:color w:val="000000"/>
                <w:sz w:val="22"/>
                <w:szCs w:val="22"/>
                <w:lang w:eastAsia="en-US"/>
              </w:rPr>
            </w:pPr>
            <w:r w:rsidRPr="00DB14FE">
              <w:rPr>
                <w:rFonts w:asciiTheme="minorHAnsi" w:hAnsiTheme="minorHAnsi" w:cstheme="minorHAnsi"/>
                <w:color w:val="000000"/>
                <w:sz w:val="22"/>
                <w:szCs w:val="22"/>
                <w:lang w:eastAsia="en-US"/>
              </w:rPr>
              <w:t>ГАБРОВО</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ind w:right="61"/>
              <w:jc w:val="both"/>
              <w:rPr>
                <w:rFonts w:asciiTheme="minorHAnsi" w:hAnsiTheme="minorHAnsi" w:cstheme="minorHAnsi"/>
                <w:sz w:val="22"/>
                <w:szCs w:val="22"/>
              </w:rPr>
            </w:pPr>
            <w:r w:rsidRPr="00DB14FE">
              <w:rPr>
                <w:rFonts w:asciiTheme="minorHAnsi" w:hAnsiTheme="minorHAnsi" w:cstheme="minorHAnsi"/>
                <w:sz w:val="22"/>
                <w:szCs w:val="22"/>
              </w:rPr>
              <w:t>паркомясто №5 в самостоятелен обект с идентификатор 14218.505.534.1 по КККР на гр. Габрово, представляващ гараж – публична общинска собственост, с АОС № 251/20.01.1997 г., находящ се в сутерена на сграда зала „Възраждане“, с вход от към ул. „Възраждане”, гр. Габрово, за нуждите на Окръжна прокуратура-Габрово, за паркиране на един брой служебен автомобил.“.</w:t>
            </w:r>
          </w:p>
          <w:p w:rsidR="007A20DD" w:rsidRPr="00DB14FE" w:rsidRDefault="007A20DD" w:rsidP="003149FA">
            <w:pPr>
              <w:autoSpaceDE w:val="0"/>
              <w:autoSpaceDN w:val="0"/>
              <w:adjustRightInd w:val="0"/>
              <w:spacing w:before="12" w:after="12"/>
              <w:ind w:right="61"/>
              <w:jc w:val="both"/>
              <w:rPr>
                <w:rFonts w:asciiTheme="minorHAnsi" w:hAnsiTheme="minorHAnsi" w:cstheme="minorHAnsi"/>
                <w:sz w:val="22"/>
                <w:szCs w:val="22"/>
              </w:rPr>
            </w:pPr>
            <w:r w:rsidRPr="00DB14FE">
              <w:rPr>
                <w:rFonts w:asciiTheme="minorHAnsi" w:hAnsiTheme="minorHAnsi" w:cstheme="minorHAnsi"/>
                <w:sz w:val="22"/>
                <w:szCs w:val="22"/>
              </w:rPr>
              <w:t>- паркомясто №11, в самостоятелен обект с идентификатор 14218.504.429.5.1 по КККР на гр. Габрово, представляващ гараж – публична общинска собственост, с АОС №977/15.02.2012 г., находящ се в сграда с идентификатор 14218.504.429.5 по КККР на гр. Габрово, на ул. „Станционна” №9, гр. Габрово, за нуждите на Окръжна прокуратура-Габрово, за паркиране на един брой служебен автомобил.“.</w:t>
            </w:r>
          </w:p>
        </w:tc>
        <w:tc>
          <w:tcPr>
            <w:tcW w:w="1885" w:type="dxa"/>
            <w:tcBorders>
              <w:top w:val="single" w:sz="6" w:space="0" w:color="000000"/>
              <w:left w:val="single" w:sz="6" w:space="0" w:color="000000"/>
              <w:bottom w:val="single" w:sz="6" w:space="0" w:color="000000"/>
              <w:right w:val="single" w:sz="6" w:space="0" w:color="000000"/>
            </w:tcBorders>
            <w:shd w:val="clear" w:color="auto" w:fill="FFFFFF"/>
          </w:tcPr>
          <w:p w:rsidR="007A20DD" w:rsidRPr="00DB14FE" w:rsidRDefault="007A20DD" w:rsidP="003149FA">
            <w:pPr>
              <w:autoSpaceDE w:val="0"/>
              <w:autoSpaceDN w:val="0"/>
              <w:adjustRightInd w:val="0"/>
              <w:spacing w:before="12" w:after="12"/>
              <w:jc w:val="both"/>
              <w:rPr>
                <w:rFonts w:asciiTheme="minorHAnsi" w:hAnsiTheme="minorHAnsi" w:cstheme="minorHAnsi"/>
                <w:sz w:val="22"/>
                <w:szCs w:val="22"/>
                <w:lang w:eastAsia="en-US"/>
              </w:rPr>
            </w:pPr>
            <w:r w:rsidRPr="00DB14FE">
              <w:rPr>
                <w:rFonts w:asciiTheme="minorHAnsi" w:hAnsiTheme="minorHAnsi" w:cstheme="minorHAnsi"/>
                <w:sz w:val="22"/>
                <w:szCs w:val="22"/>
                <w:lang w:eastAsia="en-US"/>
              </w:rPr>
              <w:t>Безвъзмездно управление със срок до</w:t>
            </w:r>
          </w:p>
          <w:p w:rsidR="007A20DD" w:rsidRPr="00DB14FE" w:rsidRDefault="007A20DD" w:rsidP="003149FA">
            <w:pPr>
              <w:autoSpaceDE w:val="0"/>
              <w:autoSpaceDN w:val="0"/>
              <w:adjustRightInd w:val="0"/>
              <w:spacing w:before="12" w:after="12"/>
              <w:jc w:val="both"/>
              <w:rPr>
                <w:rFonts w:asciiTheme="minorHAnsi" w:hAnsiTheme="minorHAnsi" w:cstheme="minorHAnsi"/>
                <w:sz w:val="22"/>
                <w:szCs w:val="22"/>
                <w:lang w:eastAsia="en-US"/>
              </w:rPr>
            </w:pPr>
            <w:r w:rsidRPr="00DB14FE">
              <w:rPr>
                <w:rFonts w:asciiTheme="minorHAnsi" w:hAnsiTheme="minorHAnsi" w:cstheme="minorHAnsi"/>
                <w:sz w:val="22"/>
                <w:szCs w:val="22"/>
                <w:lang w:eastAsia="en-US"/>
              </w:rPr>
              <w:t>08.11.2022 г.</w:t>
            </w:r>
          </w:p>
        </w:tc>
      </w:tr>
    </w:tbl>
    <w:p w:rsidR="003B2222" w:rsidRPr="00DB14FE" w:rsidRDefault="003B2222" w:rsidP="003B2222">
      <w:pPr>
        <w:ind w:right="-758"/>
        <w:jc w:val="both"/>
        <w:rPr>
          <w:rFonts w:asciiTheme="minorHAnsi" w:hAnsiTheme="minorHAnsi" w:cstheme="minorHAnsi"/>
          <w:b/>
          <w:sz w:val="22"/>
          <w:szCs w:val="22"/>
          <w:lang w:eastAsia="en-US"/>
        </w:rPr>
      </w:pPr>
    </w:p>
    <w:p w:rsidR="00923B63" w:rsidRPr="00DB14FE" w:rsidRDefault="003B599B" w:rsidP="003B599B">
      <w:pPr>
        <w:ind w:right="1"/>
        <w:jc w:val="both"/>
        <w:rPr>
          <w:rFonts w:asciiTheme="minorHAnsi" w:hAnsiTheme="minorHAnsi" w:cstheme="minorHAnsi"/>
          <w:b/>
          <w:sz w:val="22"/>
          <w:szCs w:val="22"/>
        </w:rPr>
      </w:pPr>
      <w:r w:rsidRPr="00DB14FE">
        <w:rPr>
          <w:rFonts w:asciiTheme="minorHAnsi" w:hAnsiTheme="minorHAnsi" w:cstheme="minorHAnsi"/>
          <w:b/>
          <w:bCs/>
          <w:sz w:val="22"/>
          <w:szCs w:val="22"/>
        </w:rPr>
        <w:t>IV.</w:t>
      </w:r>
      <w:r w:rsidR="007C4CF4" w:rsidRPr="00DB14FE">
        <w:rPr>
          <w:rFonts w:asciiTheme="minorHAnsi" w:hAnsiTheme="minorHAnsi" w:cstheme="minorHAnsi"/>
          <w:b/>
          <w:bCs/>
          <w:sz w:val="22"/>
          <w:szCs w:val="22"/>
        </w:rPr>
        <w:t xml:space="preserve"> </w:t>
      </w:r>
      <w:r w:rsidR="007C4CF4" w:rsidRPr="00DB14FE">
        <w:rPr>
          <w:rFonts w:asciiTheme="minorHAnsi" w:hAnsiTheme="minorHAnsi" w:cstheme="minorHAnsi"/>
          <w:b/>
          <w:sz w:val="22"/>
          <w:szCs w:val="22"/>
        </w:rPr>
        <w:t xml:space="preserve">Имоти - частна общинска собственост, определени за продажба по реда на чл. 35 и учредяване право на строеж по чл. 37 от ЗОС за </w:t>
      </w:r>
      <w:r w:rsidR="00B307CB" w:rsidRPr="00DB14FE">
        <w:rPr>
          <w:rFonts w:asciiTheme="minorHAnsi" w:hAnsiTheme="minorHAnsi" w:cstheme="minorHAnsi"/>
          <w:b/>
          <w:sz w:val="22"/>
          <w:szCs w:val="22"/>
        </w:rPr>
        <w:t>2022</w:t>
      </w:r>
      <w:r w:rsidR="007C4CF4" w:rsidRPr="00DB14FE">
        <w:rPr>
          <w:rFonts w:asciiTheme="minorHAnsi" w:hAnsiTheme="minorHAnsi" w:cstheme="minorHAnsi"/>
          <w:b/>
          <w:sz w:val="22"/>
          <w:szCs w:val="22"/>
        </w:rPr>
        <w:t>г.</w:t>
      </w:r>
      <w:r w:rsidR="00923B63" w:rsidRPr="00DB14FE">
        <w:rPr>
          <w:rFonts w:asciiTheme="minorHAnsi" w:hAnsiTheme="minorHAnsi" w:cstheme="minorHAnsi"/>
          <w:b/>
          <w:noProof/>
          <w:sz w:val="22"/>
          <w:szCs w:val="22"/>
          <w:lang w:val="en-US" w:eastAsia="en-US"/>
        </w:rPr>
        <mc:AlternateContent>
          <mc:Choice Requires="wps">
            <w:drawing>
              <wp:anchor distT="45720" distB="45720" distL="114300" distR="114300" simplePos="0" relativeHeight="251655168" behindDoc="0" locked="0" layoutInCell="1" allowOverlap="1" wp14:anchorId="307378FD" wp14:editId="58F56018">
                <wp:simplePos x="0" y="0"/>
                <wp:positionH relativeFrom="column">
                  <wp:posOffset>-445881</wp:posOffset>
                </wp:positionH>
                <wp:positionV relativeFrom="paragraph">
                  <wp:posOffset>9045409</wp:posOffset>
                </wp:positionV>
                <wp:extent cx="2130950" cy="463550"/>
                <wp:effectExtent l="0" t="0" r="0" b="0"/>
                <wp:wrapNone/>
                <wp:docPr id="20"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95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4FE" w:rsidRPr="00F34B9B" w:rsidRDefault="00DB14FE" w:rsidP="00923B63">
                            <w:pPr>
                              <w:ind w:right="28"/>
                              <w:jc w:val="both"/>
                              <w:rPr>
                                <w:rFonts w:ascii="Calibri" w:hAnsi="Calibri" w:cs="Calibri"/>
                                <w:color w:val="FFFFFF" w:themeColor="background1"/>
                              </w:rPr>
                            </w:pPr>
                            <w:r w:rsidRPr="00F34B9B">
                              <w:rPr>
                                <w:rFonts w:ascii="Calibri" w:hAnsi="Calibri" w:cs="Calibri"/>
                                <w:color w:val="FFFFFF" w:themeColor="background1"/>
                              </w:rPr>
                              <w:t>Гр. Габрово</w:t>
                            </w:r>
                          </w:p>
                          <w:p w:rsidR="00DB14FE" w:rsidRPr="00F34B9B" w:rsidRDefault="00DB14FE" w:rsidP="00923B63">
                            <w:pPr>
                              <w:ind w:right="28"/>
                              <w:jc w:val="both"/>
                              <w:rPr>
                                <w:rFonts w:ascii="Calibri" w:hAnsi="Calibri" w:cs="Calibri"/>
                                <w:color w:val="FFFFFF" w:themeColor="background1"/>
                              </w:rPr>
                            </w:pPr>
                            <w:r w:rsidRPr="00F34B9B">
                              <w:rPr>
                                <w:rFonts w:ascii="Calibri" w:hAnsi="Calibri" w:cs="Calibri"/>
                                <w:color w:val="FFFFFF" w:themeColor="background1"/>
                              </w:rPr>
                              <w:t>Януари 2021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7378FD" id="_x0000_s1034" type="#_x0000_t202" style="position:absolute;left:0;text-align:left;margin-left:-35.1pt;margin-top:712.25pt;width:167.8pt;height:36.5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UTr1wIAANIFAAAOAAAAZHJzL2Uyb0RvYy54bWysVN1u0zAUvkfiHSzfZ/lZ+pNo6bS1DUIa&#10;P9LgAdzEaSwSO9hu04G4gEfhEZB2A9J4heyNOHbartuEhIBcRLbPOd/5+845Od3UFVpTqZjgCfaP&#10;PIwoz0TO+DLBb9+kzhgjpQnPSSU4TfAVVfh08vTJSdvENBClqHIqEYBwFbdNgkutm9h1VVbSmqgj&#10;0VAOwkLImmi4yqWbS9ICel25gecN3VbIvJEio0rB66wX4onFLwqa6VdFoahGVYIhNm3/0v4X5u9O&#10;Tki8lKQpWbYNg/xFFDVhHJzuoWZEE7SS7BFUzTIplCj0USZqVxQFy6jNAbLxvQfZXJakoTYXKI5q&#10;9mVS/w82e7l+LRHLExxAeTipoUfd1+66+377+fZLd9N9625Q9xMOP7prFJh6tY2KweyyAUO9ORcb&#10;6LvNXTUXInunEBfTkvAlPZNStCUlOcTrG0v3wLTHUQZk0b4QOfglKy0s0KaQtSkmlAcBOgR2te8V&#10;3WiUwWPgH3vRAEQZyMLh8QDOxgWJd9aNVPoZFTUyhwRL4IJFJ+sLpXvVnYpxxkXKqgreSVzxew+A&#10;2b+AbzA1MhOFbe/HyIvm4/k4dMJgOHdCbzZzztJp6AxTfzSYHc+m05n/yfj1w7hkeU65cbOjmh/+&#10;WSu3pO9JsiebEhXLDZwJScnlYlpJtCZA9dR+24IcqLn3w7D1glwepOQHoXceRE46HI+cMA0HTjTy&#10;xo7nR+fR0AujcJbeT+mCcfrvKaE2wdEgGPRk+m1unv0e50bimmlYJhWrEzzeK5HYUHDOc9taTVjV&#10;nw9KYcK/KwW0e9doS1jD0Z6terPY2FkZGu+GzAuRXwGDpQCCARdhEcKhFPIDRi0slQSr9ysiKUbV&#10;cw5TEPlhCGraXsLByMycPJQsDiWEZwCVYI1Rf5zqfnOtGsmWJXjazd0ZTE7KLKnvotrOGywOm9t2&#10;yZnNdHi3WnerePILAAD//wMAUEsDBBQABgAIAAAAIQAZWDMX4AAAAA0BAAAPAAAAZHJzL2Rvd25y&#10;ZXYueG1sTI/LTsMwEEX3SPyDNUjsWhsraSDEqSrUliWlRKzd2CQR8UO2m4a/Z7qC5cw9unOmWs9m&#10;JJMOcXBWwMOSAdG2dWqwnYDmY7d4BBKTtEqOzmoBPzrCur69qWSp3MW+6+mYOoIlNpZSQJ+SLymN&#10;ba+NjEvntcXsywUjE46hoyrIC5abkXLGVtTIweKFXnr90uv2+3g2Anzy++I1vB02293Ems99w4du&#10;K8T93bx5BpL0nP5guOqjOtTodHJnqyIZBSwKxhHFIONZDgQRvsozIKfr6qnIgdYV/f9F/QsAAP//&#10;AwBQSwECLQAUAAYACAAAACEAtoM4kv4AAADhAQAAEwAAAAAAAAAAAAAAAAAAAAAAW0NvbnRlbnRf&#10;VHlwZXNdLnhtbFBLAQItABQABgAIAAAAIQA4/SH/1gAAAJQBAAALAAAAAAAAAAAAAAAAAC8BAABf&#10;cmVscy8ucmVsc1BLAQItABQABgAIAAAAIQAA0UTr1wIAANIFAAAOAAAAAAAAAAAAAAAAAC4CAABk&#10;cnMvZTJvRG9jLnhtbFBLAQItABQABgAIAAAAIQAZWDMX4AAAAA0BAAAPAAAAAAAAAAAAAAAAADEF&#10;AABkcnMvZG93bnJldi54bWxQSwUGAAAAAAQABADzAAAAPgYAAAAA&#10;" filled="f" stroked="f">
                <v:textbox style="mso-fit-shape-to-text:t">
                  <w:txbxContent>
                    <w:p w:rsidR="00DB14FE" w:rsidRPr="00F34B9B" w:rsidRDefault="00DB14FE" w:rsidP="00923B63">
                      <w:pPr>
                        <w:ind w:right="28"/>
                        <w:jc w:val="both"/>
                        <w:rPr>
                          <w:rFonts w:ascii="Calibri" w:hAnsi="Calibri" w:cs="Calibri"/>
                          <w:color w:val="FFFFFF" w:themeColor="background1"/>
                        </w:rPr>
                      </w:pPr>
                      <w:r w:rsidRPr="00F34B9B">
                        <w:rPr>
                          <w:rFonts w:ascii="Calibri" w:hAnsi="Calibri" w:cs="Calibri"/>
                          <w:color w:val="FFFFFF" w:themeColor="background1"/>
                        </w:rPr>
                        <w:t>Гр. Габрово</w:t>
                      </w:r>
                    </w:p>
                    <w:p w:rsidR="00DB14FE" w:rsidRPr="00F34B9B" w:rsidRDefault="00DB14FE" w:rsidP="00923B63">
                      <w:pPr>
                        <w:ind w:right="28"/>
                        <w:jc w:val="both"/>
                        <w:rPr>
                          <w:rFonts w:ascii="Calibri" w:hAnsi="Calibri" w:cs="Calibri"/>
                          <w:color w:val="FFFFFF" w:themeColor="background1"/>
                        </w:rPr>
                      </w:pPr>
                      <w:r w:rsidRPr="00F34B9B">
                        <w:rPr>
                          <w:rFonts w:ascii="Calibri" w:hAnsi="Calibri" w:cs="Calibri"/>
                          <w:color w:val="FFFFFF" w:themeColor="background1"/>
                        </w:rPr>
                        <w:t>Януари 2021</w:t>
                      </w:r>
                    </w:p>
                  </w:txbxContent>
                </v:textbox>
              </v:shape>
            </w:pict>
          </mc:Fallback>
        </mc:AlternateContent>
      </w:r>
      <w:r w:rsidR="00923B63" w:rsidRPr="00DB14FE">
        <w:rPr>
          <w:rFonts w:asciiTheme="minorHAnsi" w:hAnsiTheme="minorHAnsi" w:cstheme="minorHAnsi"/>
          <w:b/>
          <w:noProof/>
          <w:sz w:val="22"/>
          <w:szCs w:val="22"/>
          <w:lang w:val="en-US" w:eastAsia="en-US"/>
        </w:rPr>
        <mc:AlternateContent>
          <mc:Choice Requires="wps">
            <w:drawing>
              <wp:anchor distT="45720" distB="45720" distL="114300" distR="114300" simplePos="0" relativeHeight="251664384" behindDoc="0" locked="0" layoutInCell="1" allowOverlap="1" wp14:anchorId="58745EEB" wp14:editId="036A5449">
                <wp:simplePos x="0" y="0"/>
                <wp:positionH relativeFrom="column">
                  <wp:posOffset>2795904</wp:posOffset>
                </wp:positionH>
                <wp:positionV relativeFrom="paragraph">
                  <wp:posOffset>4817745</wp:posOffset>
                </wp:positionV>
                <wp:extent cx="3324225" cy="1083945"/>
                <wp:effectExtent l="0" t="0" r="0" b="0"/>
                <wp:wrapNone/>
                <wp:docPr id="21"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083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4FE" w:rsidRPr="00683B44" w:rsidRDefault="00DB14FE" w:rsidP="00923B63">
                            <w:pPr>
                              <w:ind w:right="28"/>
                              <w:rPr>
                                <w:rFonts w:ascii="Calibri" w:hAnsi="Calibri" w:cs="Calibri"/>
                                <w:b/>
                                <w:bCs/>
                                <w:color w:val="E36C0A" w:themeColor="accent6" w:themeShade="BF"/>
                                <w:sz w:val="160"/>
                                <w:szCs w:val="16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8745EEB" id="_x0000_s1035" type="#_x0000_t202" style="position:absolute;left:0;text-align:left;margin-left:220.15pt;margin-top:379.35pt;width:261.75pt;height:85.3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hJz2wIAANMFAAAOAAAAZHJzL2Uyb0RvYy54bWysVEtu2zAQ3RfoHQjuFX0sfyREDhLbKgqk&#10;HyDtAWiJsohKpErSkdOii/YoPUKBbFogvYJyow4p23ESFCjaaiGQHM6beTOPc3yyqSt0SaVigifY&#10;P/IwojwTOeOrBL99kzoTjJQmPCeV4DTBV1Thk+nTJ8dtE9NAlKLKqUQAwlXcNgkutW5i11VZSWui&#10;jkRDORgLIWuiYStXbi5JC+h15QaeN3JbIfNGiowqBafz3oinFr8oaKZfFYWiGlUJhty0/Uv7X5q/&#10;Oz0m8UqSpmTZNg3yF1nUhHEIuoeaE03QWrJHUDXLpFCi0EeZqF1RFCyjlgOw8b0HbC5K0lDLBYqj&#10;mn2Z1P+DzV5evpaI5QkOfIw4qaFH3dfuuvt++/n2S3fTfetuUPcTFj+6axSYerWNisHtogFHvTkT&#10;G+i75a6ac5G9U4iLWUn4ip5KKdqSkhzy9Y2ne+Da4ygDsmxfiBzikrUWFmhTyNoUE8qDAB36drXv&#10;Fd1olMHhYBCEQTDEKAOb700GUTi0MUi8c2+k0s+oqJFZJFiCGCw8uTxX2qRD4t0VE42LlFWVFUTF&#10;7x3Axf4EgoOrsZk0bH8/Rl60mCwmoRMGo4UTevO5c5rOQmeU+uPhfDCfzeb+JxPXD+OS5TnlJsxO&#10;a374Z73cqr5XyV5tSlQsN3AmJSVXy1kl0SUBraf22xbk4Jp7Pw1bBODygJIfhN5ZEDnpaDJ2wjQc&#10;OtHYmzieH51FIy+Mwnl6n9I54/TfKaE2wdEQmmrp/JabZ7/H3EhcMw3TpGJ1gif7SyQ2Glzw3LZW&#10;E1b164NSmPTvSgHt3jXaKtaItJer3iw39rGMTXSj5qXIr0DCUoDAQKcwCWFRCvkBoxamSoLV+zWR&#10;FKPqOYdnEPlhaMaQ3YTDcQAbeWhZHloIzwAqwRqjfjnT/ehaN5KtSoi0e3in8HRSZkV9l9X2wcHk&#10;sNy2U86MpsO9vXU3i6e/AAAA//8DAFBLAwQUAAYACAAAACEA8Htm7uAAAAALAQAADwAAAGRycy9k&#10;b3ducmV2LnhtbEyPy07DMBBF90j8gzVI7KhNGpo2jVNVqC1LoESs3XiaRMQPxW4a/p5hBbsZzdGd&#10;c4vNZHo24hA6ZyU8zgQwtLXTnW0kVB/7hyWwEJXVqncWJXxjgE15e1OoXLurfcfxGBtGITbkSkIb&#10;o885D3WLRoWZ82jpdnaDUZHWoeF6UFcKNz1PhFhwozpLH1rl8bnF+ut4MRJ89IfsZXh92+72o6g+&#10;D1XSNTsp7++m7RpYxCn+wfCrT+pQktPJXawOrJeQpmJOqITsaZkBI2K1mFOZEw3JKgVeFvx/h/IH&#10;AAD//wMAUEsBAi0AFAAGAAgAAAAhALaDOJL+AAAA4QEAABMAAAAAAAAAAAAAAAAAAAAAAFtDb250&#10;ZW50X1R5cGVzXS54bWxQSwECLQAUAAYACAAAACEAOP0h/9YAAACUAQAACwAAAAAAAAAAAAAAAAAv&#10;AQAAX3JlbHMvLnJlbHNQSwECLQAUAAYACAAAACEAe3YSc9sCAADTBQAADgAAAAAAAAAAAAAAAAAu&#10;AgAAZHJzL2Uyb0RvYy54bWxQSwECLQAUAAYACAAAACEA8Htm7uAAAAALAQAADwAAAAAAAAAAAAAA&#10;AAA1BQAAZHJzL2Rvd25yZXYueG1sUEsFBgAAAAAEAAQA8wAAAEIGAAAAAA==&#10;" filled="f" stroked="f">
                <v:textbox style="mso-fit-shape-to-text:t">
                  <w:txbxContent>
                    <w:p w:rsidR="00DB14FE" w:rsidRPr="00683B44" w:rsidRDefault="00DB14FE" w:rsidP="00923B63">
                      <w:pPr>
                        <w:ind w:right="28"/>
                        <w:rPr>
                          <w:rFonts w:ascii="Calibri" w:hAnsi="Calibri" w:cs="Calibri"/>
                          <w:b/>
                          <w:bCs/>
                          <w:color w:val="E36C0A" w:themeColor="accent6" w:themeShade="BF"/>
                          <w:sz w:val="160"/>
                          <w:szCs w:val="160"/>
                        </w:rPr>
                      </w:pPr>
                    </w:p>
                  </w:txbxContent>
                </v:textbox>
              </v:shape>
            </w:pict>
          </mc:Fallback>
        </mc:AlternateContent>
      </w:r>
    </w:p>
    <w:tbl>
      <w:tblPr>
        <w:tblW w:w="9268" w:type="dxa"/>
        <w:tblInd w:w="-88" w:type="dxa"/>
        <w:tblLayout w:type="fixed"/>
        <w:tblLook w:val="04A0" w:firstRow="1" w:lastRow="0" w:firstColumn="1" w:lastColumn="0" w:noHBand="0" w:noVBand="1"/>
      </w:tblPr>
      <w:tblGrid>
        <w:gridCol w:w="763"/>
        <w:gridCol w:w="6663"/>
        <w:gridCol w:w="1842"/>
      </w:tblGrid>
      <w:tr w:rsidR="00923B63" w:rsidRPr="00DB14FE" w:rsidTr="003149FA">
        <w:trPr>
          <w:trHeight w:val="266"/>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b/>
                <w:sz w:val="22"/>
                <w:szCs w:val="22"/>
                <w:lang w:eastAsia="en-US"/>
              </w:rPr>
            </w:pPr>
            <w:r w:rsidRPr="00DB14FE">
              <w:rPr>
                <w:rFonts w:asciiTheme="minorHAnsi" w:hAnsiTheme="minorHAnsi" w:cstheme="minorHAnsi"/>
                <w:b/>
                <w:sz w:val="22"/>
                <w:szCs w:val="22"/>
              </w:rPr>
              <w:t xml:space="preserve">1.      </w:t>
            </w:r>
          </w:p>
        </w:tc>
        <w:tc>
          <w:tcPr>
            <w:tcW w:w="6663" w:type="dxa"/>
            <w:shd w:val="clear" w:color="auto" w:fill="auto"/>
            <w:tcMar>
              <w:top w:w="113" w:type="dxa"/>
              <w:bottom w:w="113" w:type="dxa"/>
            </w:tcMar>
            <w:vAlign w:val="center"/>
            <w:hideMark/>
          </w:tcPr>
          <w:p w:rsidR="00923B63" w:rsidRPr="00DB14FE" w:rsidRDefault="00923B63" w:rsidP="003149FA">
            <w:pPr>
              <w:spacing w:line="288" w:lineRule="auto"/>
              <w:ind w:right="1"/>
              <w:rPr>
                <w:rFonts w:asciiTheme="minorHAnsi" w:hAnsiTheme="minorHAnsi" w:cstheme="minorHAnsi"/>
                <w:b/>
                <w:sz w:val="22"/>
                <w:szCs w:val="22"/>
                <w:lang w:eastAsia="en-US"/>
              </w:rPr>
            </w:pPr>
            <w:r w:rsidRPr="00DB14FE">
              <w:rPr>
                <w:rFonts w:asciiTheme="minorHAnsi" w:hAnsiTheme="minorHAnsi" w:cstheme="minorHAnsi"/>
                <w:b/>
                <w:sz w:val="22"/>
                <w:szCs w:val="22"/>
              </w:rPr>
              <w:t xml:space="preserve"> Продажба на урегулирани поземлени имоти и сгради               </w:t>
            </w:r>
          </w:p>
        </w:tc>
        <w:tc>
          <w:tcPr>
            <w:tcW w:w="1842" w:type="dxa"/>
            <w:shd w:val="clear" w:color="auto" w:fill="auto"/>
            <w:tcMar>
              <w:top w:w="113" w:type="dxa"/>
              <w:bottom w:w="113" w:type="dxa"/>
            </w:tcMar>
          </w:tcPr>
          <w:p w:rsidR="00923B63" w:rsidRPr="00DB14FE" w:rsidRDefault="00923B63" w:rsidP="003149FA">
            <w:pPr>
              <w:spacing w:line="288" w:lineRule="auto"/>
              <w:ind w:right="1"/>
              <w:jc w:val="both"/>
              <w:rPr>
                <w:rFonts w:asciiTheme="minorHAnsi" w:hAnsiTheme="minorHAnsi" w:cstheme="minorHAnsi"/>
                <w:b/>
                <w:sz w:val="22"/>
                <w:szCs w:val="22"/>
                <w:lang w:eastAsia="en-US"/>
              </w:rPr>
            </w:pPr>
          </w:p>
        </w:tc>
      </w:tr>
      <w:tr w:rsidR="00923B63" w:rsidRPr="00DB14FE" w:rsidTr="003149FA">
        <w:trPr>
          <w:trHeight w:val="539"/>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rPr>
              <w:t>1.1</w:t>
            </w:r>
          </w:p>
        </w:tc>
        <w:tc>
          <w:tcPr>
            <w:tcW w:w="6663" w:type="dxa"/>
            <w:shd w:val="clear" w:color="auto" w:fill="auto"/>
            <w:tcMar>
              <w:top w:w="113" w:type="dxa"/>
              <w:bottom w:w="113" w:type="dxa"/>
            </w:tcMar>
            <w:vAlign w:val="center"/>
            <w:hideMark/>
          </w:tcPr>
          <w:p w:rsidR="00923B63" w:rsidRPr="00DB14FE" w:rsidRDefault="00923B63" w:rsidP="003149FA">
            <w:pPr>
              <w:ind w:right="1"/>
              <w:jc w:val="both"/>
              <w:rPr>
                <w:rFonts w:asciiTheme="minorHAnsi" w:hAnsiTheme="minorHAnsi" w:cstheme="minorHAnsi"/>
                <w:sz w:val="22"/>
                <w:szCs w:val="22"/>
                <w:lang w:eastAsia="en-US"/>
              </w:rPr>
            </w:pPr>
            <w:r w:rsidRPr="00DB14FE">
              <w:rPr>
                <w:rFonts w:asciiTheme="minorHAnsi" w:hAnsiTheme="minorHAnsi" w:cs="Calibri"/>
                <w:sz w:val="22"/>
                <w:szCs w:val="22"/>
              </w:rPr>
              <w:t>Поземлен имот 325 от кв.15 по плана на с.</w:t>
            </w:r>
            <w:r w:rsidR="003B599B" w:rsidRPr="00DB14FE">
              <w:rPr>
                <w:rFonts w:asciiTheme="minorHAnsi" w:hAnsiTheme="minorHAnsi" w:cs="Calibri"/>
                <w:sz w:val="22"/>
                <w:szCs w:val="22"/>
              </w:rPr>
              <w:t xml:space="preserve"> </w:t>
            </w:r>
            <w:r w:rsidRPr="00DB14FE">
              <w:rPr>
                <w:rFonts w:asciiTheme="minorHAnsi" w:hAnsiTheme="minorHAnsi" w:cs="Calibri"/>
                <w:sz w:val="22"/>
                <w:szCs w:val="22"/>
              </w:rPr>
              <w:t>Гъбене с площ 185 кв.</w:t>
            </w:r>
            <w:r w:rsidR="003B599B" w:rsidRPr="00DB14FE">
              <w:rPr>
                <w:rFonts w:asciiTheme="minorHAnsi" w:hAnsiTheme="minorHAnsi" w:cs="Calibri"/>
                <w:sz w:val="22"/>
                <w:szCs w:val="22"/>
              </w:rPr>
              <w:t xml:space="preserve"> </w:t>
            </w:r>
            <w:r w:rsidRPr="00DB14FE">
              <w:rPr>
                <w:rFonts w:asciiTheme="minorHAnsi" w:hAnsiTheme="minorHAnsi" w:cs="Calibri"/>
                <w:sz w:val="22"/>
                <w:szCs w:val="22"/>
              </w:rPr>
              <w:t xml:space="preserve">м., заедно с построената в него масивна сграда на един етаж със застроена площ 102.00 кв. м. </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6 000</w:t>
            </w:r>
          </w:p>
        </w:tc>
      </w:tr>
      <w:tr w:rsidR="00923B63" w:rsidRPr="00DB14FE" w:rsidTr="003149FA">
        <w:trPr>
          <w:trHeight w:val="539"/>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rPr>
              <w:t>1.2</w:t>
            </w:r>
          </w:p>
        </w:tc>
        <w:tc>
          <w:tcPr>
            <w:tcW w:w="6663" w:type="dxa"/>
            <w:shd w:val="clear" w:color="auto" w:fill="auto"/>
            <w:tcMar>
              <w:top w:w="113" w:type="dxa"/>
              <w:bottom w:w="113" w:type="dxa"/>
            </w:tcMar>
            <w:vAlign w:val="center"/>
          </w:tcPr>
          <w:p w:rsidR="00923B63" w:rsidRPr="00DB14FE" w:rsidRDefault="00923B63" w:rsidP="003149FA">
            <w:pPr>
              <w:jc w:val="both"/>
              <w:rPr>
                <w:rFonts w:asciiTheme="minorHAnsi" w:hAnsiTheme="minorHAnsi" w:cstheme="minorHAnsi"/>
                <w:sz w:val="22"/>
                <w:szCs w:val="22"/>
                <w:lang w:eastAsia="en-US"/>
              </w:rPr>
            </w:pPr>
            <w:r w:rsidRPr="00DB14FE">
              <w:rPr>
                <w:rFonts w:asciiTheme="minorHAnsi" w:hAnsiTheme="minorHAnsi" w:cstheme="minorHAnsi"/>
                <w:sz w:val="22"/>
                <w:szCs w:val="22"/>
              </w:rPr>
              <w:t xml:space="preserve">Самостоятелен обект с идентификатор </w:t>
            </w:r>
            <w:r w:rsidRPr="00DB14FE">
              <w:rPr>
                <w:rFonts w:asciiTheme="minorHAnsi" w:hAnsiTheme="minorHAnsi"/>
                <w:sz w:val="22"/>
                <w:szCs w:val="22"/>
                <w:shd w:val="clear" w:color="auto" w:fill="FFFFFF"/>
              </w:rPr>
              <w:t>14218.531.81.3</w:t>
            </w:r>
            <w:r w:rsidRPr="00DB14FE">
              <w:rPr>
                <w:rFonts w:asciiTheme="minorHAnsi" w:hAnsiTheme="minorHAnsi" w:cstheme="minorHAnsi"/>
                <w:sz w:val="22"/>
                <w:szCs w:val="22"/>
              </w:rPr>
              <w:t xml:space="preserve"> по кадастралната карта на гр. Габрово, представляващ т</w:t>
            </w:r>
            <w:r w:rsidRPr="00DB14FE">
              <w:rPr>
                <w:rFonts w:asciiTheme="minorHAnsi" w:hAnsiTheme="minorHAnsi"/>
                <w:sz w:val="22"/>
                <w:szCs w:val="22"/>
              </w:rPr>
              <w:t>рети етаж от сграда, заедно с тераса и стълбище на три етажа, с обща застроена площ  435.20 кв.</w:t>
            </w:r>
            <w:r w:rsidR="003B599B" w:rsidRPr="00DB14FE">
              <w:rPr>
                <w:rFonts w:asciiTheme="minorHAnsi" w:hAnsiTheme="minorHAnsi"/>
                <w:sz w:val="22"/>
                <w:szCs w:val="22"/>
              </w:rPr>
              <w:t xml:space="preserve"> </w:t>
            </w:r>
            <w:r w:rsidRPr="00DB14FE">
              <w:rPr>
                <w:rFonts w:asciiTheme="minorHAnsi" w:hAnsiTheme="minorHAnsi"/>
                <w:sz w:val="22"/>
                <w:szCs w:val="22"/>
              </w:rPr>
              <w:t>м., бул.</w:t>
            </w:r>
            <w:r w:rsidR="003B599B" w:rsidRPr="00DB14FE">
              <w:rPr>
                <w:rFonts w:asciiTheme="minorHAnsi" w:hAnsiTheme="minorHAnsi"/>
                <w:sz w:val="22"/>
                <w:szCs w:val="22"/>
              </w:rPr>
              <w:t xml:space="preserve"> </w:t>
            </w:r>
            <w:r w:rsidRPr="00DB14FE">
              <w:rPr>
                <w:rFonts w:asciiTheme="minorHAnsi" w:hAnsiTheme="minorHAnsi"/>
                <w:sz w:val="22"/>
                <w:szCs w:val="22"/>
              </w:rPr>
              <w:t>Столетов № 19</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110 000</w:t>
            </w:r>
          </w:p>
        </w:tc>
      </w:tr>
      <w:tr w:rsidR="00923B63" w:rsidRPr="00DB14FE" w:rsidTr="003149FA">
        <w:trPr>
          <w:trHeight w:val="399"/>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sz w:val="22"/>
                <w:szCs w:val="22"/>
              </w:rPr>
            </w:pPr>
            <w:r w:rsidRPr="00DB14FE">
              <w:rPr>
                <w:rFonts w:asciiTheme="minorHAnsi" w:hAnsiTheme="minorHAnsi" w:cstheme="minorHAnsi"/>
                <w:sz w:val="22"/>
                <w:szCs w:val="22"/>
              </w:rPr>
              <w:t>1.3</w:t>
            </w:r>
          </w:p>
        </w:tc>
        <w:tc>
          <w:tcPr>
            <w:tcW w:w="6663" w:type="dxa"/>
            <w:shd w:val="clear" w:color="auto" w:fill="auto"/>
            <w:tcMar>
              <w:top w:w="113" w:type="dxa"/>
              <w:bottom w:w="113" w:type="dxa"/>
            </w:tcMar>
            <w:vAlign w:val="center"/>
          </w:tcPr>
          <w:p w:rsidR="00923B63" w:rsidRPr="00DB14FE" w:rsidRDefault="00923B63" w:rsidP="003149FA">
            <w:pPr>
              <w:rPr>
                <w:rFonts w:asciiTheme="minorHAnsi" w:hAnsiTheme="minorHAnsi"/>
                <w:sz w:val="22"/>
                <w:szCs w:val="22"/>
              </w:rPr>
            </w:pPr>
            <w:r w:rsidRPr="00DB14FE">
              <w:rPr>
                <w:rFonts w:asciiTheme="minorHAnsi" w:hAnsiTheme="minorHAnsi"/>
                <w:sz w:val="22"/>
                <w:szCs w:val="22"/>
              </w:rPr>
              <w:t xml:space="preserve">Поземлен имот, заедно с построените в него:  </w:t>
            </w:r>
            <w:r w:rsidRPr="00DB14FE">
              <w:rPr>
                <w:rFonts w:asciiTheme="minorHAnsi" w:hAnsiTheme="minorHAnsi"/>
                <w:sz w:val="22"/>
                <w:szCs w:val="22"/>
                <w:shd w:val="clear" w:color="auto" w:fill="FFFFFF"/>
              </w:rPr>
              <w:t xml:space="preserve">Сграда със смесено предназначение с идентификатор 32069.507.40.1 брой етажи 2, застроена площ 71 кв. м. и </w:t>
            </w:r>
            <w:r w:rsidRPr="00DB14FE">
              <w:rPr>
                <w:rFonts w:asciiTheme="minorHAnsi" w:hAnsiTheme="minorHAnsi" w:cstheme="minorHAnsi"/>
                <w:sz w:val="22"/>
                <w:szCs w:val="22"/>
              </w:rPr>
              <w:t xml:space="preserve"> </w:t>
            </w:r>
            <w:r w:rsidRPr="00DB14FE">
              <w:rPr>
                <w:rFonts w:asciiTheme="minorHAnsi" w:hAnsiTheme="minorHAnsi"/>
                <w:sz w:val="22"/>
                <w:szCs w:val="22"/>
                <w:shd w:val="clear" w:color="auto" w:fill="FFFFFF"/>
              </w:rPr>
              <w:t>Сграда с идентификатор 32069.507.40.2 - складова база, склад, брой етажи 1, застроена площ 27 кв. м,</w:t>
            </w:r>
            <w:r w:rsidRPr="00DB14FE">
              <w:rPr>
                <w:rFonts w:asciiTheme="minorHAnsi" w:hAnsiTheme="minorHAnsi" w:cstheme="minorHAnsi"/>
                <w:sz w:val="22"/>
                <w:szCs w:val="22"/>
              </w:rPr>
              <w:t xml:space="preserve"> по кадастралната карта на</w:t>
            </w:r>
            <w:r w:rsidRPr="00DB14FE">
              <w:rPr>
                <w:rFonts w:asciiTheme="minorHAnsi" w:hAnsiTheme="minorHAnsi"/>
                <w:sz w:val="22"/>
                <w:szCs w:val="22"/>
                <w:shd w:val="clear" w:color="auto" w:fill="FFFFFF"/>
              </w:rPr>
              <w:t xml:space="preserve"> с. Иванили</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10 000</w:t>
            </w:r>
          </w:p>
        </w:tc>
      </w:tr>
      <w:tr w:rsidR="00923B63" w:rsidRPr="00DB14FE" w:rsidTr="003149FA">
        <w:trPr>
          <w:trHeight w:val="539"/>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rPr>
              <w:t>1.4</w:t>
            </w:r>
          </w:p>
        </w:tc>
        <w:tc>
          <w:tcPr>
            <w:tcW w:w="6663" w:type="dxa"/>
            <w:shd w:val="clear" w:color="auto" w:fill="auto"/>
            <w:tcMar>
              <w:top w:w="113" w:type="dxa"/>
              <w:bottom w:w="113" w:type="dxa"/>
            </w:tcMar>
            <w:vAlign w:val="center"/>
            <w:hideMark/>
          </w:tcPr>
          <w:p w:rsidR="00923B63" w:rsidRPr="00DB14FE" w:rsidRDefault="00923B63" w:rsidP="003149FA">
            <w:pPr>
              <w:spacing w:line="288" w:lineRule="auto"/>
              <w:ind w:right="1"/>
              <w:jc w:val="both"/>
              <w:rPr>
                <w:rFonts w:asciiTheme="minorHAnsi" w:hAnsiTheme="minorHAnsi" w:cstheme="minorHAnsi"/>
                <w:sz w:val="22"/>
                <w:szCs w:val="22"/>
              </w:rPr>
            </w:pPr>
            <w:r w:rsidRPr="00DB14FE">
              <w:rPr>
                <w:rFonts w:asciiTheme="minorHAnsi" w:hAnsiTheme="minorHAnsi" w:cstheme="minorHAnsi"/>
                <w:sz w:val="22"/>
                <w:szCs w:val="22"/>
              </w:rPr>
              <w:t xml:space="preserve">Самостоятелен обект с идентификатор 14218.510.243.1.8 по </w:t>
            </w:r>
            <w:r w:rsidRPr="00DB14FE">
              <w:rPr>
                <w:rFonts w:asciiTheme="minorHAnsi" w:hAnsiTheme="minorHAnsi" w:cstheme="minorHAnsi"/>
                <w:sz w:val="22"/>
                <w:szCs w:val="22"/>
              </w:rPr>
              <w:lastRenderedPageBreak/>
              <w:t xml:space="preserve">кадастралната карта на гр. Габрово, със застроена площ 242.00, заедно със съответните идеални части от общите части на сградата и отстъпеното право на строеж върху общинска земя, </w:t>
            </w:r>
          </w:p>
          <w:p w:rsidR="00923B63" w:rsidRPr="00DB14FE" w:rsidRDefault="00923B63" w:rsidP="003149FA">
            <w:pPr>
              <w:spacing w:line="288" w:lineRule="auto"/>
              <w:ind w:right="1"/>
              <w:jc w:val="both"/>
              <w:rPr>
                <w:rFonts w:asciiTheme="minorHAnsi" w:hAnsiTheme="minorHAnsi" w:cstheme="minorHAnsi"/>
                <w:sz w:val="22"/>
                <w:szCs w:val="22"/>
                <w:lang w:eastAsia="en-US"/>
              </w:rPr>
            </w:pPr>
            <w:r w:rsidRPr="00DB14FE">
              <w:rPr>
                <w:rFonts w:asciiTheme="minorHAnsi" w:hAnsiTheme="minorHAnsi" w:cstheme="minorHAnsi"/>
                <w:sz w:val="22"/>
                <w:szCs w:val="22"/>
              </w:rPr>
              <w:t>ул. Радецка №18</w:t>
            </w:r>
          </w:p>
        </w:tc>
        <w:tc>
          <w:tcPr>
            <w:tcW w:w="1842" w:type="dxa"/>
            <w:shd w:val="clear" w:color="auto" w:fill="auto"/>
            <w:tcMar>
              <w:top w:w="113" w:type="dxa"/>
              <w:bottom w:w="113" w:type="dxa"/>
            </w:tcMar>
            <w:hideMark/>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rPr>
              <w:lastRenderedPageBreak/>
              <w:t>209 213</w:t>
            </w:r>
          </w:p>
        </w:tc>
      </w:tr>
      <w:tr w:rsidR="00923B63" w:rsidRPr="00DB14FE" w:rsidTr="003149FA">
        <w:trPr>
          <w:trHeight w:val="539"/>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rPr>
              <w:t>1.5</w:t>
            </w:r>
          </w:p>
        </w:tc>
        <w:tc>
          <w:tcPr>
            <w:tcW w:w="6663" w:type="dxa"/>
            <w:shd w:val="clear" w:color="auto" w:fill="auto"/>
            <w:tcMar>
              <w:top w:w="113" w:type="dxa"/>
              <w:bottom w:w="113" w:type="dxa"/>
            </w:tcMar>
            <w:vAlign w:val="center"/>
            <w:hideMark/>
          </w:tcPr>
          <w:p w:rsidR="00923B63" w:rsidRPr="00DB14FE" w:rsidRDefault="00923B63" w:rsidP="003149FA">
            <w:pPr>
              <w:spacing w:line="288" w:lineRule="auto"/>
              <w:ind w:right="1"/>
              <w:jc w:val="both"/>
              <w:rPr>
                <w:rFonts w:asciiTheme="minorHAnsi" w:hAnsiTheme="minorHAnsi" w:cstheme="minorHAnsi"/>
                <w:sz w:val="22"/>
                <w:szCs w:val="22"/>
                <w:lang w:eastAsia="en-US"/>
              </w:rPr>
            </w:pPr>
            <w:r w:rsidRPr="00DB14FE">
              <w:rPr>
                <w:rFonts w:asciiTheme="minorHAnsi" w:hAnsiTheme="minorHAnsi"/>
                <w:sz w:val="22"/>
                <w:szCs w:val="22"/>
              </w:rPr>
              <w:t>Поземлен имот с идентификатор 10536.512.114 по кадастралната карта на с.</w:t>
            </w:r>
            <w:r w:rsidR="003B599B" w:rsidRPr="00DB14FE">
              <w:rPr>
                <w:rFonts w:asciiTheme="minorHAnsi" w:hAnsiTheme="minorHAnsi"/>
                <w:sz w:val="22"/>
                <w:szCs w:val="22"/>
              </w:rPr>
              <w:t xml:space="preserve"> </w:t>
            </w:r>
            <w:r w:rsidRPr="00DB14FE">
              <w:rPr>
                <w:rFonts w:asciiTheme="minorHAnsi" w:hAnsiTheme="minorHAnsi"/>
                <w:sz w:val="22"/>
                <w:szCs w:val="22"/>
              </w:rPr>
              <w:t>Велковци, общ.</w:t>
            </w:r>
            <w:r w:rsidR="003B599B" w:rsidRPr="00DB14FE">
              <w:rPr>
                <w:rFonts w:asciiTheme="minorHAnsi" w:hAnsiTheme="minorHAnsi"/>
                <w:sz w:val="22"/>
                <w:szCs w:val="22"/>
              </w:rPr>
              <w:t xml:space="preserve"> </w:t>
            </w:r>
            <w:r w:rsidRPr="00DB14FE">
              <w:rPr>
                <w:rFonts w:asciiTheme="minorHAnsi" w:hAnsiTheme="minorHAnsi"/>
                <w:sz w:val="22"/>
                <w:szCs w:val="22"/>
              </w:rPr>
              <w:t>Габрово</w:t>
            </w:r>
            <w:r w:rsidRPr="00DB14FE">
              <w:rPr>
                <w:rFonts w:asciiTheme="minorHAnsi" w:hAnsiTheme="minorHAnsi" w:cstheme="minorHAnsi"/>
                <w:sz w:val="22"/>
                <w:szCs w:val="22"/>
              </w:rPr>
              <w:t xml:space="preserve"> с площ 458 кв.</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 xml:space="preserve">м., представляващ УПИ VI-114 от кв.10 по плана на с. Велковци, заедно с построената в него двуетажна сграда </w:t>
            </w:r>
            <w:r w:rsidRPr="00DB14FE">
              <w:rPr>
                <w:rFonts w:asciiTheme="minorHAnsi" w:hAnsiTheme="minorHAnsi"/>
                <w:sz w:val="22"/>
                <w:szCs w:val="22"/>
              </w:rPr>
              <w:t>с идентификатор 10536.512.114.1</w:t>
            </w:r>
            <w:r w:rsidRPr="00DB14FE">
              <w:rPr>
                <w:rFonts w:asciiTheme="minorHAnsi" w:hAnsiTheme="minorHAnsi" w:cstheme="minorHAnsi"/>
                <w:sz w:val="22"/>
                <w:szCs w:val="22"/>
              </w:rPr>
              <w:t>, със застроена площ 174 кв. м.</w:t>
            </w:r>
          </w:p>
        </w:tc>
        <w:tc>
          <w:tcPr>
            <w:tcW w:w="1842" w:type="dxa"/>
            <w:shd w:val="clear" w:color="auto" w:fill="auto"/>
            <w:tcMar>
              <w:top w:w="113" w:type="dxa"/>
              <w:bottom w:w="113" w:type="dxa"/>
            </w:tcMar>
            <w:hideMark/>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40 950</w:t>
            </w:r>
          </w:p>
        </w:tc>
      </w:tr>
      <w:tr w:rsidR="00923B63" w:rsidRPr="00DB14FE" w:rsidTr="003149FA">
        <w:trPr>
          <w:trHeight w:val="539"/>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rPr>
              <w:t>1.6</w:t>
            </w:r>
          </w:p>
        </w:tc>
        <w:tc>
          <w:tcPr>
            <w:tcW w:w="6663" w:type="dxa"/>
            <w:shd w:val="clear" w:color="auto" w:fill="auto"/>
            <w:tcMar>
              <w:top w:w="113" w:type="dxa"/>
              <w:bottom w:w="113" w:type="dxa"/>
            </w:tcMar>
            <w:vAlign w:val="center"/>
            <w:hideMark/>
          </w:tcPr>
          <w:p w:rsidR="00923B63" w:rsidRPr="00DB14FE" w:rsidRDefault="00923B63" w:rsidP="003149FA">
            <w:pPr>
              <w:spacing w:line="288" w:lineRule="auto"/>
              <w:ind w:right="1"/>
              <w:jc w:val="both"/>
              <w:rPr>
                <w:rFonts w:asciiTheme="minorHAnsi" w:hAnsiTheme="minorHAnsi" w:cstheme="minorHAnsi"/>
                <w:sz w:val="22"/>
                <w:szCs w:val="22"/>
                <w:lang w:eastAsia="en-US"/>
              </w:rPr>
            </w:pPr>
            <w:r w:rsidRPr="00DB14FE">
              <w:rPr>
                <w:rFonts w:asciiTheme="minorHAnsi" w:hAnsiTheme="minorHAnsi" w:cstheme="minorHAnsi"/>
                <w:sz w:val="22"/>
                <w:szCs w:val="22"/>
              </w:rPr>
              <w:t>Самостоятелен обект с идентификатор 14218.513.71.1.2 по кадастралната карта на гр. Габрово на две нива, с обща разгъната площ 306 кв. м., представляващ втори етаж и част от първи етаж от двуетажна масивна сграда №1 построена в ПИ14218.513.71, съответстващ на УПИ ХХ от кв.11 по плана на кв. Войново, гр. Габрово</w:t>
            </w:r>
          </w:p>
        </w:tc>
        <w:tc>
          <w:tcPr>
            <w:tcW w:w="1842" w:type="dxa"/>
            <w:shd w:val="clear" w:color="auto" w:fill="auto"/>
            <w:tcMar>
              <w:top w:w="113" w:type="dxa"/>
              <w:bottom w:w="113" w:type="dxa"/>
            </w:tcMar>
            <w:hideMark/>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rPr>
              <w:t>37 664</w:t>
            </w:r>
          </w:p>
        </w:tc>
      </w:tr>
      <w:tr w:rsidR="00923B63" w:rsidRPr="00DB14FE" w:rsidTr="003149FA">
        <w:trPr>
          <w:trHeight w:val="539"/>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rPr>
              <w:t>1.7</w:t>
            </w:r>
          </w:p>
        </w:tc>
        <w:tc>
          <w:tcPr>
            <w:tcW w:w="6663" w:type="dxa"/>
            <w:shd w:val="clear" w:color="auto" w:fill="auto"/>
            <w:tcMar>
              <w:top w:w="113" w:type="dxa"/>
              <w:bottom w:w="113" w:type="dxa"/>
            </w:tcMar>
            <w:vAlign w:val="center"/>
            <w:hideMark/>
          </w:tcPr>
          <w:p w:rsidR="00923B63" w:rsidRPr="00DB14FE" w:rsidRDefault="00923B63" w:rsidP="003149FA">
            <w:pPr>
              <w:spacing w:line="288" w:lineRule="auto"/>
              <w:ind w:right="1"/>
              <w:jc w:val="both"/>
              <w:rPr>
                <w:rFonts w:asciiTheme="minorHAnsi" w:hAnsiTheme="minorHAnsi" w:cstheme="minorHAnsi"/>
                <w:sz w:val="22"/>
                <w:szCs w:val="22"/>
                <w:lang w:eastAsia="en-US"/>
              </w:rPr>
            </w:pPr>
            <w:r w:rsidRPr="00DB14FE">
              <w:rPr>
                <w:rFonts w:asciiTheme="minorHAnsi" w:hAnsiTheme="minorHAnsi" w:cstheme="minorHAnsi"/>
                <w:sz w:val="22"/>
                <w:szCs w:val="22"/>
              </w:rPr>
              <w:t>Кафе-клуб в партерния етаж на жилищен блок находящ се на ул.</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”Македония” №1, представляващ самостоятелен обект в сграда, с идентификатор 14218.515.145.8.30 по кадастралната карта на гр. Габрово, със застроена площ 112.00 кв. м., заедно с 3.864 % ид. части от общите части на сградата, и заедно с отстъпеното право на строеж върху УПИ VІ от кв.111 по плана на ЦГЧ – гр. Габрово</w:t>
            </w:r>
          </w:p>
        </w:tc>
        <w:tc>
          <w:tcPr>
            <w:tcW w:w="1842" w:type="dxa"/>
            <w:shd w:val="clear" w:color="auto" w:fill="auto"/>
            <w:tcMar>
              <w:top w:w="113" w:type="dxa"/>
              <w:bottom w:w="113" w:type="dxa"/>
            </w:tcMar>
            <w:hideMark/>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rPr>
              <w:t>64 330</w:t>
            </w:r>
          </w:p>
        </w:tc>
      </w:tr>
      <w:tr w:rsidR="00923B63" w:rsidRPr="00DB14FE" w:rsidTr="003149FA">
        <w:trPr>
          <w:trHeight w:val="539"/>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rPr>
              <w:t>1.8</w:t>
            </w:r>
          </w:p>
        </w:tc>
        <w:tc>
          <w:tcPr>
            <w:tcW w:w="6663" w:type="dxa"/>
            <w:shd w:val="clear" w:color="auto" w:fill="auto"/>
            <w:tcMar>
              <w:top w:w="113" w:type="dxa"/>
              <w:bottom w:w="113" w:type="dxa"/>
            </w:tcMar>
            <w:vAlign w:val="center"/>
          </w:tcPr>
          <w:p w:rsidR="00923B63" w:rsidRPr="00DB14FE" w:rsidRDefault="00923B63" w:rsidP="003149FA">
            <w:pPr>
              <w:spacing w:line="288" w:lineRule="auto"/>
              <w:ind w:right="1"/>
              <w:jc w:val="both"/>
              <w:rPr>
                <w:rFonts w:asciiTheme="minorHAnsi" w:hAnsiTheme="minorHAnsi" w:cstheme="minorHAnsi"/>
                <w:sz w:val="22"/>
                <w:szCs w:val="22"/>
                <w:lang w:eastAsia="en-US"/>
              </w:rPr>
            </w:pPr>
            <w:r w:rsidRPr="00DB14FE">
              <w:rPr>
                <w:rFonts w:asciiTheme="minorHAnsi" w:hAnsiTheme="minorHAnsi" w:cstheme="minorHAnsi"/>
                <w:sz w:val="22"/>
                <w:szCs w:val="22"/>
              </w:rPr>
              <w:t>УПИ XVIII-51 кв.12 по плана на с. Гъбене с площ 9 970 кв. м., заедно с построените в него: едноетажна сграда със застроена площ            494 кв. м., частично на сутерен с площ 50 кв. м. и едноетажна сграда на един етаж, със застроена площ 405 кв. м., частично на сутерен с площ 126 кв. м. Общо РЗП 1 075 кв. м.</w:t>
            </w:r>
          </w:p>
        </w:tc>
        <w:tc>
          <w:tcPr>
            <w:tcW w:w="1842" w:type="dxa"/>
            <w:shd w:val="clear" w:color="auto" w:fill="auto"/>
            <w:tcMar>
              <w:top w:w="113" w:type="dxa"/>
              <w:bottom w:w="113" w:type="dxa"/>
            </w:tcMar>
            <w:hideMark/>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rPr>
              <w:t>52 525</w:t>
            </w:r>
          </w:p>
        </w:tc>
      </w:tr>
      <w:tr w:rsidR="00923B63" w:rsidRPr="00DB14FE" w:rsidTr="003149FA">
        <w:trPr>
          <w:trHeight w:val="539"/>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rPr>
              <w:t>1.9</w:t>
            </w:r>
          </w:p>
        </w:tc>
        <w:tc>
          <w:tcPr>
            <w:tcW w:w="6663" w:type="dxa"/>
            <w:shd w:val="clear" w:color="auto" w:fill="auto"/>
            <w:tcMar>
              <w:top w:w="113" w:type="dxa"/>
              <w:bottom w:w="113" w:type="dxa"/>
            </w:tcMar>
            <w:vAlign w:val="center"/>
            <w:hideMark/>
          </w:tcPr>
          <w:p w:rsidR="00923B63" w:rsidRPr="00DB14FE" w:rsidRDefault="00923B63" w:rsidP="003149FA">
            <w:pPr>
              <w:spacing w:line="288" w:lineRule="auto"/>
              <w:ind w:right="1"/>
              <w:jc w:val="both"/>
              <w:rPr>
                <w:rFonts w:asciiTheme="minorHAnsi" w:hAnsiTheme="minorHAnsi" w:cstheme="minorHAnsi"/>
                <w:sz w:val="22"/>
                <w:szCs w:val="22"/>
                <w:lang w:eastAsia="en-US"/>
              </w:rPr>
            </w:pPr>
            <w:r w:rsidRPr="00DB14FE">
              <w:rPr>
                <w:rFonts w:asciiTheme="minorHAnsi" w:hAnsiTheme="minorHAnsi" w:cstheme="minorHAnsi"/>
                <w:sz w:val="22"/>
                <w:szCs w:val="22"/>
              </w:rPr>
              <w:t>Самостоятелен обект с идентификатор 14218.550.281.3.77 по КК на гр. Габрово, със ЗП 96.56 кв. м., заедно с 1.59 % ид. части от общите части на сградата и правото на строеж върху общинска земя, бул. ”Трети март” № 25, с предназначение – За търговски обект</w:t>
            </w:r>
          </w:p>
        </w:tc>
        <w:tc>
          <w:tcPr>
            <w:tcW w:w="1842" w:type="dxa"/>
            <w:shd w:val="clear" w:color="auto" w:fill="auto"/>
            <w:tcMar>
              <w:top w:w="113" w:type="dxa"/>
              <w:bottom w:w="113" w:type="dxa"/>
            </w:tcMar>
            <w:hideMark/>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rPr>
              <w:t>44 590</w:t>
            </w:r>
          </w:p>
        </w:tc>
      </w:tr>
      <w:tr w:rsidR="00923B63" w:rsidRPr="00DB14FE" w:rsidTr="003149FA">
        <w:trPr>
          <w:trHeight w:val="539"/>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rPr>
              <w:t>1.10</w:t>
            </w:r>
          </w:p>
        </w:tc>
        <w:tc>
          <w:tcPr>
            <w:tcW w:w="6663" w:type="dxa"/>
            <w:shd w:val="clear" w:color="auto" w:fill="auto"/>
            <w:tcMar>
              <w:top w:w="113" w:type="dxa"/>
              <w:bottom w:w="113" w:type="dxa"/>
            </w:tcMar>
            <w:vAlign w:val="center"/>
            <w:hideMark/>
          </w:tcPr>
          <w:p w:rsidR="00923B63" w:rsidRPr="00DB14FE" w:rsidRDefault="00923B63" w:rsidP="003149FA">
            <w:pPr>
              <w:spacing w:line="288" w:lineRule="auto"/>
              <w:ind w:right="1"/>
              <w:jc w:val="both"/>
              <w:rPr>
                <w:rFonts w:asciiTheme="minorHAnsi" w:hAnsiTheme="minorHAnsi" w:cstheme="minorHAnsi"/>
                <w:sz w:val="22"/>
                <w:szCs w:val="22"/>
                <w:lang w:eastAsia="en-US"/>
              </w:rPr>
            </w:pPr>
            <w:r w:rsidRPr="00DB14FE">
              <w:rPr>
                <w:rFonts w:asciiTheme="minorHAnsi" w:hAnsiTheme="minorHAnsi"/>
                <w:sz w:val="22"/>
                <w:szCs w:val="22"/>
              </w:rPr>
              <w:t xml:space="preserve">Поземлен имот с идентификатор </w:t>
            </w:r>
            <w:r w:rsidRPr="00DB14FE">
              <w:rPr>
                <w:rFonts w:asciiTheme="minorHAnsi" w:hAnsiTheme="minorHAnsi" w:cstheme="minorHAnsi"/>
                <w:sz w:val="22"/>
                <w:szCs w:val="22"/>
              </w:rPr>
              <w:t xml:space="preserve">14218.526.208 </w:t>
            </w:r>
            <w:r w:rsidRPr="00DB14FE">
              <w:rPr>
                <w:rFonts w:asciiTheme="minorHAnsi" w:hAnsiTheme="minorHAnsi"/>
                <w:sz w:val="22"/>
                <w:szCs w:val="22"/>
              </w:rPr>
              <w:t>по кадастралната карта на гр.</w:t>
            </w:r>
            <w:r w:rsidR="003B599B" w:rsidRPr="00DB14FE">
              <w:rPr>
                <w:rFonts w:asciiTheme="minorHAnsi" w:hAnsiTheme="minorHAnsi"/>
                <w:sz w:val="22"/>
                <w:szCs w:val="22"/>
              </w:rPr>
              <w:t xml:space="preserve"> </w:t>
            </w:r>
            <w:r w:rsidRPr="00DB14FE">
              <w:rPr>
                <w:rFonts w:asciiTheme="minorHAnsi" w:hAnsiTheme="minorHAnsi"/>
                <w:sz w:val="22"/>
                <w:szCs w:val="22"/>
              </w:rPr>
              <w:t>Габрово</w:t>
            </w:r>
            <w:r w:rsidRPr="00DB14FE">
              <w:rPr>
                <w:rFonts w:asciiTheme="minorHAnsi" w:hAnsiTheme="minorHAnsi" w:cstheme="minorHAnsi"/>
                <w:sz w:val="22"/>
                <w:szCs w:val="22"/>
              </w:rPr>
              <w:t xml:space="preserve"> с площ 932 кв.</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м</w:t>
            </w:r>
            <w:r w:rsidR="003B599B" w:rsidRPr="00DB14FE">
              <w:rPr>
                <w:rFonts w:asciiTheme="minorHAnsi" w:hAnsiTheme="minorHAnsi" w:cstheme="minorHAnsi"/>
                <w:sz w:val="22"/>
                <w:szCs w:val="22"/>
              </w:rPr>
              <w:t>.</w:t>
            </w:r>
            <w:r w:rsidRPr="00DB14FE">
              <w:rPr>
                <w:rFonts w:asciiTheme="minorHAnsi" w:hAnsiTheme="minorHAnsi" w:cstheme="minorHAnsi"/>
                <w:sz w:val="22"/>
                <w:szCs w:val="22"/>
              </w:rPr>
              <w:t>, съответстващ на урегулиран поземлен имот XVII- за обществено обслужване, заедно с построената в него сграда на един етаж със застроена площ               177 кв. м. по плана на кв. Лисец,  гр. Габрово – 80 част</w:t>
            </w:r>
          </w:p>
        </w:tc>
        <w:tc>
          <w:tcPr>
            <w:tcW w:w="1842" w:type="dxa"/>
            <w:shd w:val="clear" w:color="auto" w:fill="auto"/>
            <w:tcMar>
              <w:top w:w="113" w:type="dxa"/>
              <w:bottom w:w="113" w:type="dxa"/>
            </w:tcMar>
            <w:hideMark/>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48 700</w:t>
            </w:r>
          </w:p>
        </w:tc>
      </w:tr>
      <w:tr w:rsidR="00923B63" w:rsidRPr="00DB14FE" w:rsidTr="003149FA">
        <w:trPr>
          <w:trHeight w:val="539"/>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sz w:val="22"/>
                <w:szCs w:val="22"/>
              </w:rPr>
            </w:pPr>
            <w:r w:rsidRPr="00DB14FE">
              <w:rPr>
                <w:rFonts w:asciiTheme="minorHAnsi" w:hAnsiTheme="minorHAnsi" w:cstheme="minorHAnsi"/>
                <w:sz w:val="22"/>
                <w:szCs w:val="22"/>
              </w:rPr>
              <w:t>1.11</w:t>
            </w:r>
          </w:p>
        </w:tc>
        <w:tc>
          <w:tcPr>
            <w:tcW w:w="6663" w:type="dxa"/>
            <w:shd w:val="clear" w:color="auto" w:fill="auto"/>
            <w:tcMar>
              <w:top w:w="113" w:type="dxa"/>
              <w:bottom w:w="113" w:type="dxa"/>
            </w:tcMar>
            <w:vAlign w:val="center"/>
          </w:tcPr>
          <w:p w:rsidR="00923B63" w:rsidRPr="00DB14FE" w:rsidRDefault="00923B63" w:rsidP="003149FA">
            <w:pPr>
              <w:spacing w:line="288" w:lineRule="auto"/>
              <w:ind w:right="1"/>
              <w:jc w:val="both"/>
              <w:rPr>
                <w:rFonts w:asciiTheme="minorHAnsi" w:hAnsiTheme="minorHAnsi" w:cstheme="minorHAnsi"/>
                <w:sz w:val="22"/>
                <w:szCs w:val="22"/>
              </w:rPr>
            </w:pPr>
            <w:r w:rsidRPr="00DB14FE">
              <w:rPr>
                <w:rFonts w:asciiTheme="minorHAnsi" w:hAnsiTheme="minorHAnsi" w:cstheme="minorHAnsi"/>
                <w:sz w:val="22"/>
                <w:szCs w:val="22"/>
              </w:rPr>
              <w:t>Заведение за хранене и развлечение с площ  154 кв. м., заедно с 60,82% идеални части от сградата, заедно с отстъпено право на строеж върху УПИ II в кв.28 по плана на с. Новаковци</w:t>
            </w:r>
          </w:p>
          <w:p w:rsidR="00923B63" w:rsidRPr="00DB14FE" w:rsidRDefault="00923B63" w:rsidP="003149FA">
            <w:pPr>
              <w:spacing w:line="288" w:lineRule="auto"/>
              <w:ind w:right="1"/>
              <w:jc w:val="both"/>
              <w:rPr>
                <w:rFonts w:asciiTheme="minorHAnsi" w:hAnsiTheme="minorHAnsi" w:cstheme="minorHAnsi"/>
                <w:sz w:val="22"/>
                <w:szCs w:val="22"/>
              </w:rPr>
            </w:pPr>
            <w:r w:rsidRPr="00DB14FE">
              <w:rPr>
                <w:rFonts w:asciiTheme="minorHAnsi" w:hAnsiTheme="minorHAnsi" w:cstheme="minorHAnsi"/>
                <w:sz w:val="22"/>
                <w:szCs w:val="22"/>
              </w:rPr>
              <w:t xml:space="preserve">Приемателен пункт с площ 64 кв. м., заедно с 14,93% идеални части от общите части  на сградата, заедно с отстъпено право на строеж </w:t>
            </w:r>
            <w:r w:rsidRPr="00DB14FE">
              <w:rPr>
                <w:rFonts w:asciiTheme="minorHAnsi" w:hAnsiTheme="minorHAnsi" w:cstheme="minorHAnsi"/>
                <w:sz w:val="22"/>
                <w:szCs w:val="22"/>
              </w:rPr>
              <w:lastRenderedPageBreak/>
              <w:t xml:space="preserve">върху УПИ II в кв.28 по плана на с. Новаковци </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lastRenderedPageBreak/>
              <w:t>18 560</w:t>
            </w:r>
          </w:p>
          <w:p w:rsidR="00923B63" w:rsidRPr="00DB14FE" w:rsidRDefault="00923B63" w:rsidP="003149FA">
            <w:pPr>
              <w:spacing w:line="288" w:lineRule="auto"/>
              <w:ind w:right="1"/>
              <w:jc w:val="center"/>
              <w:rPr>
                <w:rFonts w:asciiTheme="minorHAnsi" w:hAnsiTheme="minorHAnsi" w:cstheme="minorHAnsi"/>
                <w:sz w:val="22"/>
                <w:szCs w:val="22"/>
                <w:lang w:eastAsia="en-US"/>
              </w:rPr>
            </w:pPr>
          </w:p>
          <w:p w:rsidR="00923B63" w:rsidRPr="00DB14FE" w:rsidRDefault="00923B63" w:rsidP="003149FA">
            <w:pPr>
              <w:spacing w:line="288" w:lineRule="auto"/>
              <w:ind w:right="1"/>
              <w:jc w:val="center"/>
              <w:rPr>
                <w:rFonts w:asciiTheme="minorHAnsi" w:hAnsiTheme="minorHAnsi" w:cstheme="minorHAnsi"/>
                <w:sz w:val="22"/>
                <w:szCs w:val="22"/>
                <w:lang w:eastAsia="en-US"/>
              </w:rPr>
            </w:pPr>
          </w:p>
          <w:p w:rsidR="00923B63" w:rsidRPr="00DB14FE" w:rsidRDefault="00923B63" w:rsidP="003149FA">
            <w:pPr>
              <w:spacing w:line="288" w:lineRule="auto"/>
              <w:ind w:right="1"/>
              <w:jc w:val="center"/>
              <w:rPr>
                <w:rFonts w:asciiTheme="minorHAnsi" w:hAnsiTheme="minorHAnsi" w:cstheme="minorHAnsi"/>
                <w:sz w:val="22"/>
                <w:szCs w:val="22"/>
                <w:lang w:eastAsia="en-US"/>
              </w:rPr>
            </w:pPr>
          </w:p>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7 020</w:t>
            </w:r>
          </w:p>
        </w:tc>
      </w:tr>
      <w:tr w:rsidR="00923B63" w:rsidRPr="00DB14FE" w:rsidTr="003149FA">
        <w:trPr>
          <w:trHeight w:val="436"/>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b/>
                <w:sz w:val="22"/>
                <w:szCs w:val="22"/>
                <w:lang w:eastAsia="en-US"/>
              </w:rPr>
            </w:pPr>
            <w:r w:rsidRPr="00DB14FE">
              <w:rPr>
                <w:rFonts w:asciiTheme="minorHAnsi" w:hAnsiTheme="minorHAnsi" w:cstheme="minorHAnsi"/>
                <w:b/>
                <w:sz w:val="22"/>
                <w:szCs w:val="22"/>
              </w:rPr>
              <w:t>2.</w:t>
            </w:r>
          </w:p>
        </w:tc>
        <w:tc>
          <w:tcPr>
            <w:tcW w:w="6663" w:type="dxa"/>
            <w:shd w:val="clear" w:color="auto" w:fill="auto"/>
            <w:tcMar>
              <w:top w:w="113" w:type="dxa"/>
              <w:bottom w:w="113" w:type="dxa"/>
            </w:tcMar>
            <w:vAlign w:val="center"/>
          </w:tcPr>
          <w:p w:rsidR="00923B63" w:rsidRPr="00DB14FE" w:rsidRDefault="00923B63" w:rsidP="003149FA">
            <w:pPr>
              <w:spacing w:line="288" w:lineRule="auto"/>
              <w:ind w:right="1"/>
              <w:rPr>
                <w:rFonts w:asciiTheme="minorHAnsi" w:hAnsiTheme="minorHAnsi" w:cstheme="minorHAnsi"/>
                <w:b/>
                <w:sz w:val="22"/>
                <w:szCs w:val="22"/>
                <w:lang w:eastAsia="en-US"/>
              </w:rPr>
            </w:pPr>
            <w:r w:rsidRPr="00DB14FE">
              <w:rPr>
                <w:rFonts w:asciiTheme="minorHAnsi" w:hAnsiTheme="minorHAnsi" w:cstheme="minorHAnsi"/>
                <w:b/>
                <w:sz w:val="22"/>
                <w:szCs w:val="22"/>
              </w:rPr>
              <w:t>Продажба на жилища</w:t>
            </w:r>
          </w:p>
        </w:tc>
        <w:tc>
          <w:tcPr>
            <w:tcW w:w="1842"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b/>
                <w:sz w:val="22"/>
                <w:szCs w:val="22"/>
                <w:lang w:eastAsia="en-US"/>
              </w:rPr>
            </w:pPr>
          </w:p>
        </w:tc>
      </w:tr>
      <w:tr w:rsidR="00923B63" w:rsidRPr="00DB14FE" w:rsidTr="003149FA">
        <w:trPr>
          <w:trHeight w:val="539"/>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rPr>
              <w:t>2.1</w:t>
            </w:r>
          </w:p>
        </w:tc>
        <w:tc>
          <w:tcPr>
            <w:tcW w:w="6663" w:type="dxa"/>
            <w:shd w:val="clear" w:color="auto" w:fill="auto"/>
            <w:tcMar>
              <w:top w:w="113" w:type="dxa"/>
              <w:bottom w:w="113" w:type="dxa"/>
            </w:tcMar>
            <w:vAlign w:val="center"/>
            <w:hideMark/>
          </w:tcPr>
          <w:p w:rsidR="00923B63" w:rsidRPr="00DB14FE" w:rsidRDefault="00923B63" w:rsidP="003149FA">
            <w:pPr>
              <w:spacing w:line="288" w:lineRule="auto"/>
              <w:ind w:right="1"/>
              <w:jc w:val="both"/>
              <w:rPr>
                <w:rFonts w:asciiTheme="minorHAnsi" w:hAnsiTheme="minorHAnsi" w:cstheme="minorHAnsi"/>
                <w:sz w:val="22"/>
                <w:szCs w:val="22"/>
                <w:lang w:eastAsia="en-US"/>
              </w:rPr>
            </w:pPr>
            <w:r w:rsidRPr="00DB14FE">
              <w:rPr>
                <w:rFonts w:asciiTheme="minorHAnsi" w:hAnsiTheme="minorHAnsi" w:cstheme="minorHAnsi"/>
                <w:sz w:val="22"/>
                <w:szCs w:val="22"/>
              </w:rPr>
              <w:t>АПАРТАМЕНТ № 44, ет.8, ул.</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”Свищовска” № 75, със ЗП 25.00 кв. м., заедно с 0.665 % ид. части от общите части на сградата и правото на строеж върху общинска земя</w:t>
            </w:r>
          </w:p>
        </w:tc>
        <w:tc>
          <w:tcPr>
            <w:tcW w:w="1842" w:type="dxa"/>
            <w:shd w:val="clear" w:color="auto" w:fill="auto"/>
            <w:tcMar>
              <w:top w:w="113" w:type="dxa"/>
              <w:bottom w:w="113" w:type="dxa"/>
            </w:tcMar>
            <w:hideMark/>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20 000</w:t>
            </w:r>
          </w:p>
        </w:tc>
      </w:tr>
      <w:tr w:rsidR="00923B63" w:rsidRPr="00DB14FE" w:rsidTr="003149FA">
        <w:trPr>
          <w:trHeight w:val="539"/>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rPr>
            </w:pPr>
            <w:r w:rsidRPr="00DB14FE">
              <w:rPr>
                <w:rFonts w:asciiTheme="minorHAnsi" w:hAnsiTheme="minorHAnsi" w:cstheme="minorHAnsi"/>
                <w:sz w:val="22"/>
                <w:szCs w:val="22"/>
              </w:rPr>
              <w:t>2.2</w:t>
            </w:r>
          </w:p>
        </w:tc>
        <w:tc>
          <w:tcPr>
            <w:tcW w:w="6663" w:type="dxa"/>
            <w:shd w:val="clear" w:color="auto" w:fill="auto"/>
            <w:tcMar>
              <w:top w:w="113" w:type="dxa"/>
              <w:bottom w:w="113" w:type="dxa"/>
            </w:tcMar>
            <w:vAlign w:val="center"/>
            <w:hideMark/>
          </w:tcPr>
          <w:p w:rsidR="00923B63" w:rsidRPr="00DB14FE" w:rsidRDefault="00923B63" w:rsidP="003149FA">
            <w:pPr>
              <w:spacing w:line="288" w:lineRule="auto"/>
              <w:ind w:right="1"/>
              <w:jc w:val="both"/>
              <w:rPr>
                <w:rFonts w:asciiTheme="minorHAnsi" w:hAnsiTheme="minorHAnsi" w:cstheme="minorHAnsi"/>
                <w:sz w:val="22"/>
                <w:szCs w:val="22"/>
              </w:rPr>
            </w:pPr>
            <w:r w:rsidRPr="00DB14FE">
              <w:rPr>
                <w:rFonts w:asciiTheme="minorHAnsi" w:hAnsiTheme="minorHAnsi" w:cstheme="minorHAnsi"/>
                <w:sz w:val="22"/>
                <w:szCs w:val="22"/>
              </w:rPr>
              <w:t>Самостоятелен обект с идентификатор 14218.515.285.23.3  по кадастралната карта на гр. Габрово, представляващ жилище на втория етаж в сграда, с административен адрес бул. Априлов №45В, гр. Габрово,</w:t>
            </w:r>
            <w:r w:rsidRPr="00DB14FE">
              <w:rPr>
                <w:rFonts w:asciiTheme="minorHAnsi" w:eastAsia="Calibri" w:hAnsiTheme="minorHAnsi" w:cstheme="minorHAnsi"/>
                <w:sz w:val="22"/>
                <w:szCs w:val="22"/>
              </w:rPr>
              <w:t xml:space="preserve"> със застроена площ  89.25 кв.</w:t>
            </w:r>
            <w:r w:rsidR="003B599B" w:rsidRPr="00DB14FE">
              <w:rPr>
                <w:rFonts w:asciiTheme="minorHAnsi" w:eastAsia="Calibri" w:hAnsiTheme="minorHAnsi" w:cstheme="minorHAnsi"/>
                <w:sz w:val="22"/>
                <w:szCs w:val="22"/>
              </w:rPr>
              <w:t xml:space="preserve"> </w:t>
            </w:r>
            <w:r w:rsidRPr="00DB14FE">
              <w:rPr>
                <w:rFonts w:asciiTheme="minorHAnsi" w:eastAsia="Calibri" w:hAnsiTheme="minorHAnsi" w:cstheme="minorHAnsi"/>
                <w:sz w:val="22"/>
                <w:szCs w:val="22"/>
              </w:rPr>
              <w:t xml:space="preserve">м., </w:t>
            </w:r>
            <w:r w:rsidRPr="00DB14FE">
              <w:rPr>
                <w:rFonts w:asciiTheme="minorHAnsi" w:hAnsiTheme="minorHAnsi" w:cstheme="minorHAnsi"/>
                <w:sz w:val="22"/>
                <w:szCs w:val="22"/>
              </w:rPr>
              <w:t xml:space="preserve"> заедно със съответните идеални части от общите части на сградата, и заедно с отстъпеното право на строеж върху общинска земя.</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rPr>
            </w:pPr>
            <w:r w:rsidRPr="00DB14FE">
              <w:rPr>
                <w:rFonts w:asciiTheme="minorHAnsi" w:hAnsiTheme="minorHAnsi" w:cstheme="minorHAnsi"/>
                <w:sz w:val="22"/>
                <w:szCs w:val="22"/>
              </w:rPr>
              <w:t>38 500</w:t>
            </w:r>
          </w:p>
        </w:tc>
      </w:tr>
      <w:tr w:rsidR="00923B63" w:rsidRPr="00DB14FE" w:rsidTr="003149FA">
        <w:trPr>
          <w:trHeight w:val="539"/>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rPr>
            </w:pPr>
            <w:r w:rsidRPr="00DB14FE">
              <w:rPr>
                <w:rFonts w:asciiTheme="minorHAnsi" w:hAnsiTheme="minorHAnsi" w:cstheme="minorHAnsi"/>
                <w:sz w:val="22"/>
                <w:szCs w:val="22"/>
              </w:rPr>
              <w:t>2.3</w:t>
            </w:r>
          </w:p>
        </w:tc>
        <w:tc>
          <w:tcPr>
            <w:tcW w:w="6663" w:type="dxa"/>
            <w:shd w:val="clear" w:color="auto" w:fill="auto"/>
            <w:tcMar>
              <w:top w:w="113" w:type="dxa"/>
              <w:bottom w:w="113" w:type="dxa"/>
            </w:tcMar>
            <w:vAlign w:val="center"/>
            <w:hideMark/>
          </w:tcPr>
          <w:p w:rsidR="00923B63" w:rsidRPr="00DB14FE" w:rsidRDefault="00923B63" w:rsidP="003149FA">
            <w:pPr>
              <w:spacing w:line="288" w:lineRule="auto"/>
              <w:ind w:right="1"/>
              <w:jc w:val="both"/>
              <w:rPr>
                <w:rFonts w:asciiTheme="minorHAnsi" w:hAnsiTheme="minorHAnsi" w:cstheme="minorHAnsi"/>
                <w:sz w:val="22"/>
                <w:szCs w:val="22"/>
              </w:rPr>
            </w:pPr>
            <w:r w:rsidRPr="00DB14FE">
              <w:rPr>
                <w:rFonts w:asciiTheme="minorHAnsi" w:hAnsiTheme="minorHAnsi" w:cstheme="minorHAnsi"/>
                <w:sz w:val="22"/>
                <w:szCs w:val="22"/>
              </w:rPr>
              <w:t>Самостоятелен обект с идентификатор 14218.504.344.10.1 по кадастралната карта на гр. Габрово, представляващ жилище на втория етаж с в сграда, с административен адрес ул. Христо Ботев № 4а, гр. Габрово, площ 88 кв. м. със самостоятелен вход, заедно с 48.96 % идеални части от общите части на сградата и заедно с отстъпеното право на строеж върху общинска земя</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rPr>
            </w:pPr>
            <w:r w:rsidRPr="00DB14FE">
              <w:rPr>
                <w:rFonts w:asciiTheme="minorHAnsi" w:hAnsiTheme="minorHAnsi" w:cstheme="minorHAnsi"/>
                <w:sz w:val="22"/>
                <w:szCs w:val="22"/>
              </w:rPr>
              <w:t>39 600</w:t>
            </w:r>
          </w:p>
        </w:tc>
      </w:tr>
      <w:tr w:rsidR="00923B63" w:rsidRPr="00DB14FE" w:rsidTr="003149FA">
        <w:trPr>
          <w:trHeight w:val="472"/>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b/>
                <w:sz w:val="22"/>
                <w:szCs w:val="22"/>
                <w:lang w:eastAsia="en-US"/>
              </w:rPr>
            </w:pPr>
            <w:r w:rsidRPr="00DB14FE">
              <w:rPr>
                <w:rFonts w:asciiTheme="minorHAnsi" w:hAnsiTheme="minorHAnsi" w:cstheme="minorHAnsi"/>
                <w:b/>
                <w:sz w:val="22"/>
                <w:szCs w:val="22"/>
              </w:rPr>
              <w:t>2.4</w:t>
            </w:r>
          </w:p>
        </w:tc>
        <w:tc>
          <w:tcPr>
            <w:tcW w:w="6663" w:type="dxa"/>
            <w:shd w:val="clear" w:color="auto" w:fill="auto"/>
            <w:tcMar>
              <w:top w:w="113" w:type="dxa"/>
              <w:bottom w:w="113" w:type="dxa"/>
            </w:tcMar>
            <w:vAlign w:val="center"/>
            <w:hideMark/>
          </w:tcPr>
          <w:p w:rsidR="00923B63" w:rsidRPr="00DB14FE" w:rsidRDefault="00923B63" w:rsidP="003149FA">
            <w:pPr>
              <w:spacing w:line="288" w:lineRule="auto"/>
              <w:ind w:right="1"/>
              <w:rPr>
                <w:rFonts w:asciiTheme="minorHAnsi" w:hAnsiTheme="minorHAnsi" w:cstheme="minorHAnsi"/>
                <w:b/>
                <w:sz w:val="22"/>
                <w:szCs w:val="22"/>
                <w:lang w:eastAsia="en-US"/>
              </w:rPr>
            </w:pPr>
            <w:r w:rsidRPr="00DB14FE">
              <w:rPr>
                <w:rFonts w:asciiTheme="minorHAnsi" w:hAnsiTheme="minorHAnsi" w:cstheme="minorHAnsi"/>
                <w:b/>
                <w:sz w:val="22"/>
                <w:szCs w:val="22"/>
              </w:rPr>
              <w:t>Продажба на жилища на наематели</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b/>
                <w:sz w:val="22"/>
                <w:szCs w:val="22"/>
                <w:lang w:eastAsia="en-US"/>
              </w:rPr>
            </w:pPr>
          </w:p>
        </w:tc>
      </w:tr>
      <w:tr w:rsidR="00923B63" w:rsidRPr="00DB14FE" w:rsidTr="003149FA">
        <w:trPr>
          <w:trHeight w:val="472"/>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sz w:val="22"/>
                <w:szCs w:val="22"/>
              </w:rPr>
            </w:pPr>
            <w:r w:rsidRPr="00DB14FE">
              <w:rPr>
                <w:rFonts w:asciiTheme="minorHAnsi" w:hAnsiTheme="minorHAnsi" w:cstheme="minorHAnsi"/>
                <w:sz w:val="22"/>
                <w:szCs w:val="22"/>
              </w:rPr>
              <w:t>2.4.1</w:t>
            </w:r>
          </w:p>
        </w:tc>
        <w:tc>
          <w:tcPr>
            <w:tcW w:w="6663" w:type="dxa"/>
            <w:shd w:val="clear" w:color="auto" w:fill="auto"/>
            <w:tcMar>
              <w:top w:w="113" w:type="dxa"/>
              <w:bottom w:w="113" w:type="dxa"/>
            </w:tcMar>
            <w:vAlign w:val="center"/>
          </w:tcPr>
          <w:p w:rsidR="00923B63" w:rsidRPr="00DB14FE" w:rsidRDefault="00923B63" w:rsidP="003149FA">
            <w:pPr>
              <w:spacing w:line="288" w:lineRule="auto"/>
              <w:ind w:right="1"/>
              <w:jc w:val="both"/>
              <w:rPr>
                <w:rFonts w:asciiTheme="minorHAnsi" w:hAnsiTheme="minorHAnsi" w:cstheme="minorHAnsi"/>
                <w:b/>
                <w:sz w:val="22"/>
                <w:szCs w:val="22"/>
              </w:rPr>
            </w:pPr>
            <w:r w:rsidRPr="00DB14FE">
              <w:rPr>
                <w:rStyle w:val="Bodytext2"/>
                <w:rFonts w:asciiTheme="minorHAnsi" w:hAnsiTheme="minorHAnsi" w:cstheme="minorHAnsi"/>
                <w:color w:val="auto"/>
              </w:rPr>
              <w:t>АПАРТАМЕНТ №23, ет. 8, ул. Зелена ливада №36, ЗП 43.40 кв. м.</w:t>
            </w:r>
            <w:r w:rsidRPr="00DB14FE">
              <w:rPr>
                <w:rFonts w:asciiTheme="minorHAnsi" w:hAnsiTheme="minorHAnsi" w:cstheme="minorHAnsi"/>
                <w:sz w:val="22"/>
                <w:szCs w:val="22"/>
              </w:rPr>
              <w:t xml:space="preserve"> заедно със съответните идеални части от общите части на сградата, и заедно с отстъпеното право на строеж върху общинска земя.</w:t>
            </w:r>
          </w:p>
        </w:tc>
        <w:tc>
          <w:tcPr>
            <w:tcW w:w="1842" w:type="dxa"/>
            <w:shd w:val="clear" w:color="auto" w:fill="auto"/>
            <w:tcMar>
              <w:top w:w="113" w:type="dxa"/>
              <w:bottom w:w="113" w:type="dxa"/>
            </w:tcMar>
          </w:tcPr>
          <w:p w:rsidR="00923B63" w:rsidRPr="00DB14FE" w:rsidRDefault="00883068"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33 85</w:t>
            </w:r>
            <w:r w:rsidR="00923B63" w:rsidRPr="00DB14FE">
              <w:rPr>
                <w:rFonts w:asciiTheme="minorHAnsi" w:hAnsiTheme="minorHAnsi" w:cstheme="minorHAnsi"/>
                <w:sz w:val="22"/>
                <w:szCs w:val="22"/>
                <w:lang w:eastAsia="en-US"/>
              </w:rPr>
              <w:t>0</w:t>
            </w:r>
          </w:p>
        </w:tc>
      </w:tr>
      <w:tr w:rsidR="00923B63" w:rsidRPr="00DB14FE" w:rsidTr="003149FA">
        <w:trPr>
          <w:trHeight w:val="539"/>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rPr>
              <w:t>2.4.2</w:t>
            </w:r>
          </w:p>
        </w:tc>
        <w:tc>
          <w:tcPr>
            <w:tcW w:w="6663" w:type="dxa"/>
            <w:shd w:val="clear" w:color="auto" w:fill="auto"/>
            <w:tcMar>
              <w:top w:w="113" w:type="dxa"/>
              <w:bottom w:w="113" w:type="dxa"/>
            </w:tcMar>
            <w:vAlign w:val="center"/>
            <w:hideMark/>
          </w:tcPr>
          <w:p w:rsidR="00923B63" w:rsidRPr="00DB14FE" w:rsidRDefault="00923B63" w:rsidP="003149FA">
            <w:pPr>
              <w:spacing w:line="288" w:lineRule="auto"/>
              <w:jc w:val="both"/>
              <w:rPr>
                <w:rFonts w:asciiTheme="minorHAnsi" w:hAnsiTheme="minorHAnsi" w:cstheme="minorHAnsi"/>
                <w:sz w:val="22"/>
                <w:szCs w:val="22"/>
              </w:rPr>
            </w:pPr>
            <w:r w:rsidRPr="00DB14FE">
              <w:rPr>
                <w:rStyle w:val="Bodytext2"/>
                <w:rFonts w:asciiTheme="minorHAnsi" w:hAnsiTheme="minorHAnsi" w:cstheme="minorHAnsi"/>
                <w:color w:val="auto"/>
              </w:rPr>
              <w:t>АПАРТАМЕНТ № 2, ет.1, бул. Столетов № 50, със застроена площ 64.29 кв. м.</w:t>
            </w:r>
            <w:r w:rsidRPr="00DB14FE">
              <w:rPr>
                <w:rFonts w:asciiTheme="minorHAnsi" w:hAnsiTheme="minorHAnsi" w:cstheme="minorHAnsi"/>
                <w:sz w:val="22"/>
                <w:szCs w:val="22"/>
              </w:rPr>
              <w:t xml:space="preserve"> заедно със съответните идеални части от общите части на сградата, и заедно с отстъпеното право на строеж върху общинска земя.</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43 700</w:t>
            </w:r>
          </w:p>
        </w:tc>
      </w:tr>
      <w:tr w:rsidR="00923B63" w:rsidRPr="00DB14FE" w:rsidTr="003149FA">
        <w:trPr>
          <w:trHeight w:val="539"/>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rPr>
              <w:t>2.4.3</w:t>
            </w:r>
          </w:p>
        </w:tc>
        <w:tc>
          <w:tcPr>
            <w:tcW w:w="6663" w:type="dxa"/>
            <w:shd w:val="clear" w:color="auto" w:fill="auto"/>
            <w:tcMar>
              <w:top w:w="113" w:type="dxa"/>
              <w:bottom w:w="113" w:type="dxa"/>
            </w:tcMar>
            <w:vAlign w:val="center"/>
            <w:hideMark/>
          </w:tcPr>
          <w:p w:rsidR="00923B63" w:rsidRPr="00DB14FE" w:rsidRDefault="00923B63" w:rsidP="003149FA">
            <w:pPr>
              <w:spacing w:line="288" w:lineRule="auto"/>
              <w:jc w:val="both"/>
              <w:rPr>
                <w:rStyle w:val="Bodytext2"/>
                <w:rFonts w:asciiTheme="minorHAnsi" w:hAnsiTheme="minorHAnsi" w:cstheme="minorHAnsi"/>
                <w:color w:val="auto"/>
              </w:rPr>
            </w:pPr>
            <w:r w:rsidRPr="00DB14FE">
              <w:rPr>
                <w:rStyle w:val="Bodytext2"/>
                <w:rFonts w:asciiTheme="minorHAnsi" w:hAnsiTheme="minorHAnsi" w:cstheme="minorHAnsi"/>
                <w:color w:val="auto"/>
              </w:rPr>
              <w:t>АПАРТАМЕНТ №2, ет. 1,вх.Г, ул. Селимица №7, със застроена площ 43.40 кв. м.</w:t>
            </w:r>
            <w:r w:rsidRPr="00DB14FE">
              <w:rPr>
                <w:rFonts w:asciiTheme="minorHAnsi" w:hAnsiTheme="minorHAnsi" w:cstheme="minorHAnsi"/>
                <w:sz w:val="22"/>
                <w:szCs w:val="22"/>
              </w:rPr>
              <w:t xml:space="preserve"> заедно със съответните идеални части от общите части на сградата, и заедно с отстъпеното право на строеж върху общинска земя.</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32 000</w:t>
            </w:r>
          </w:p>
        </w:tc>
      </w:tr>
      <w:tr w:rsidR="00923B63" w:rsidRPr="00DB14FE" w:rsidTr="003149FA">
        <w:trPr>
          <w:trHeight w:val="539"/>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rPr>
              <w:t>2.4.4</w:t>
            </w:r>
          </w:p>
        </w:tc>
        <w:tc>
          <w:tcPr>
            <w:tcW w:w="6663" w:type="dxa"/>
            <w:shd w:val="clear" w:color="auto" w:fill="auto"/>
            <w:tcMar>
              <w:top w:w="113" w:type="dxa"/>
              <w:bottom w:w="113" w:type="dxa"/>
            </w:tcMar>
            <w:vAlign w:val="center"/>
            <w:hideMark/>
          </w:tcPr>
          <w:p w:rsidR="00923B63" w:rsidRPr="00DB14FE" w:rsidRDefault="00923B63" w:rsidP="003149FA">
            <w:pPr>
              <w:spacing w:line="288" w:lineRule="auto"/>
              <w:jc w:val="both"/>
              <w:rPr>
                <w:rFonts w:asciiTheme="minorHAnsi" w:hAnsiTheme="minorHAnsi" w:cstheme="minorHAnsi"/>
                <w:sz w:val="22"/>
                <w:szCs w:val="22"/>
              </w:rPr>
            </w:pPr>
            <w:r w:rsidRPr="00DB14FE">
              <w:rPr>
                <w:rStyle w:val="Bodytext2"/>
                <w:rFonts w:asciiTheme="minorHAnsi" w:hAnsiTheme="minorHAnsi" w:cstheme="minorHAnsi"/>
                <w:color w:val="auto"/>
              </w:rPr>
              <w:t>АПАРТАМЕНТ №18, ет.6, вх.</w:t>
            </w:r>
            <w:r w:rsidR="003B599B" w:rsidRPr="00DB14FE">
              <w:rPr>
                <w:rStyle w:val="Bodytext2"/>
                <w:rFonts w:asciiTheme="minorHAnsi" w:hAnsiTheme="minorHAnsi" w:cstheme="minorHAnsi"/>
                <w:color w:val="auto"/>
              </w:rPr>
              <w:t xml:space="preserve"> </w:t>
            </w:r>
            <w:r w:rsidRPr="00DB14FE">
              <w:rPr>
                <w:rStyle w:val="Bodytext2"/>
                <w:rFonts w:asciiTheme="minorHAnsi" w:hAnsiTheme="minorHAnsi" w:cstheme="minorHAnsi"/>
                <w:color w:val="auto"/>
              </w:rPr>
              <w:t>В,  ул. Мирни дни №8, със застроена площ  61.96 кв.</w:t>
            </w:r>
            <w:r w:rsidR="003B599B" w:rsidRPr="00DB14FE">
              <w:rPr>
                <w:rStyle w:val="Bodytext2"/>
                <w:rFonts w:asciiTheme="minorHAnsi" w:hAnsiTheme="minorHAnsi" w:cstheme="minorHAnsi"/>
                <w:color w:val="auto"/>
              </w:rPr>
              <w:t xml:space="preserve"> </w:t>
            </w:r>
            <w:r w:rsidRPr="00DB14FE">
              <w:rPr>
                <w:rStyle w:val="Bodytext2"/>
                <w:rFonts w:asciiTheme="minorHAnsi" w:hAnsiTheme="minorHAnsi" w:cstheme="minorHAnsi"/>
                <w:color w:val="auto"/>
              </w:rPr>
              <w:t>м.</w:t>
            </w:r>
            <w:r w:rsidRPr="00DB14FE">
              <w:rPr>
                <w:rFonts w:asciiTheme="minorHAnsi" w:hAnsiTheme="minorHAnsi" w:cstheme="minorHAnsi"/>
                <w:sz w:val="22"/>
                <w:szCs w:val="22"/>
              </w:rPr>
              <w:t xml:space="preserve"> заедно със съответните идеални части от общите части на сградата, и заедно с отстъпеното право на строеж върху общинска земя.</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43 000</w:t>
            </w:r>
          </w:p>
        </w:tc>
      </w:tr>
      <w:tr w:rsidR="00923B63" w:rsidRPr="00DB14FE" w:rsidTr="003149FA">
        <w:trPr>
          <w:trHeight w:val="539"/>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rPr>
              <w:t>2.4.5</w:t>
            </w:r>
          </w:p>
        </w:tc>
        <w:tc>
          <w:tcPr>
            <w:tcW w:w="6663" w:type="dxa"/>
            <w:shd w:val="clear" w:color="auto" w:fill="auto"/>
            <w:tcMar>
              <w:top w:w="113" w:type="dxa"/>
              <w:bottom w:w="113" w:type="dxa"/>
            </w:tcMar>
            <w:vAlign w:val="center"/>
            <w:hideMark/>
          </w:tcPr>
          <w:p w:rsidR="00923B63" w:rsidRPr="00DB14FE" w:rsidRDefault="00923B63" w:rsidP="003149FA">
            <w:pPr>
              <w:spacing w:line="288" w:lineRule="auto"/>
              <w:jc w:val="both"/>
              <w:rPr>
                <w:rFonts w:asciiTheme="minorHAnsi" w:hAnsiTheme="minorHAnsi" w:cstheme="minorHAnsi"/>
                <w:sz w:val="22"/>
                <w:szCs w:val="22"/>
              </w:rPr>
            </w:pPr>
            <w:r w:rsidRPr="00DB14FE">
              <w:rPr>
                <w:rStyle w:val="Bodytext2"/>
                <w:rFonts w:asciiTheme="minorHAnsi" w:hAnsiTheme="minorHAnsi" w:cstheme="minorHAnsi"/>
                <w:color w:val="auto"/>
              </w:rPr>
              <w:t>АПАРТАМЕНТ №19, ет.6, ул. П.</w:t>
            </w:r>
            <w:r w:rsidR="003B599B" w:rsidRPr="00DB14FE">
              <w:rPr>
                <w:rStyle w:val="Bodytext2"/>
                <w:rFonts w:asciiTheme="minorHAnsi" w:hAnsiTheme="minorHAnsi" w:cstheme="minorHAnsi"/>
                <w:color w:val="auto"/>
              </w:rPr>
              <w:t xml:space="preserve"> </w:t>
            </w:r>
            <w:r w:rsidRPr="00DB14FE">
              <w:rPr>
                <w:rStyle w:val="Bodytext2"/>
                <w:rFonts w:asciiTheme="minorHAnsi" w:hAnsiTheme="minorHAnsi" w:cstheme="minorHAnsi"/>
                <w:color w:val="auto"/>
              </w:rPr>
              <w:t>Падалски №6, със застроена площ  67.54 кв. м.</w:t>
            </w:r>
            <w:r w:rsidRPr="00DB14FE">
              <w:rPr>
                <w:rFonts w:asciiTheme="minorHAnsi" w:hAnsiTheme="minorHAnsi" w:cstheme="minorHAnsi"/>
                <w:sz w:val="22"/>
                <w:szCs w:val="22"/>
              </w:rPr>
              <w:t xml:space="preserve"> заедно със съответните идеални части от общите части на сградата, и заедно с отстъпеното право на строеж върху </w:t>
            </w:r>
            <w:r w:rsidRPr="00DB14FE">
              <w:rPr>
                <w:rFonts w:asciiTheme="minorHAnsi" w:hAnsiTheme="minorHAnsi" w:cstheme="minorHAnsi"/>
                <w:sz w:val="22"/>
                <w:szCs w:val="22"/>
              </w:rPr>
              <w:lastRenderedPageBreak/>
              <w:t>общинска земя.</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lastRenderedPageBreak/>
              <w:t>50 000</w:t>
            </w:r>
          </w:p>
        </w:tc>
      </w:tr>
      <w:tr w:rsidR="00923B63" w:rsidRPr="00DB14FE" w:rsidTr="003149FA">
        <w:trPr>
          <w:trHeight w:val="539"/>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rPr>
              <w:t>2.4.6</w:t>
            </w:r>
          </w:p>
        </w:tc>
        <w:tc>
          <w:tcPr>
            <w:tcW w:w="6663" w:type="dxa"/>
            <w:shd w:val="clear" w:color="auto" w:fill="auto"/>
            <w:tcMar>
              <w:top w:w="113" w:type="dxa"/>
              <w:bottom w:w="113" w:type="dxa"/>
            </w:tcMar>
            <w:vAlign w:val="center"/>
          </w:tcPr>
          <w:p w:rsidR="00923B63" w:rsidRPr="00DB14FE" w:rsidRDefault="00923B63" w:rsidP="003149FA">
            <w:pPr>
              <w:spacing w:line="288" w:lineRule="auto"/>
              <w:jc w:val="both"/>
              <w:rPr>
                <w:rFonts w:asciiTheme="minorHAnsi" w:hAnsiTheme="minorHAnsi" w:cstheme="minorHAnsi"/>
                <w:sz w:val="22"/>
                <w:szCs w:val="22"/>
              </w:rPr>
            </w:pPr>
            <w:r w:rsidRPr="00DB14FE">
              <w:rPr>
                <w:rStyle w:val="Bodytext2"/>
                <w:rFonts w:asciiTheme="minorHAnsi" w:hAnsiTheme="minorHAnsi" w:cstheme="minorHAnsi"/>
                <w:color w:val="auto"/>
              </w:rPr>
              <w:t>АПАРТАМЕНТ №20, ет.6, вх.</w:t>
            </w:r>
            <w:r w:rsidR="003B599B" w:rsidRPr="00DB14FE">
              <w:rPr>
                <w:rStyle w:val="Bodytext2"/>
                <w:rFonts w:asciiTheme="minorHAnsi" w:hAnsiTheme="minorHAnsi" w:cstheme="minorHAnsi"/>
                <w:color w:val="auto"/>
              </w:rPr>
              <w:t xml:space="preserve"> </w:t>
            </w:r>
            <w:r w:rsidRPr="00DB14FE">
              <w:rPr>
                <w:rStyle w:val="Bodytext2"/>
                <w:rFonts w:asciiTheme="minorHAnsi" w:hAnsiTheme="minorHAnsi" w:cstheme="minorHAnsi"/>
                <w:color w:val="auto"/>
              </w:rPr>
              <w:t>Б, ул. Столетов №135, със застроена площ  57 кв. м.</w:t>
            </w:r>
            <w:r w:rsidRPr="00DB14FE">
              <w:rPr>
                <w:rFonts w:asciiTheme="minorHAnsi" w:hAnsiTheme="minorHAnsi" w:cstheme="minorHAnsi"/>
                <w:sz w:val="22"/>
                <w:szCs w:val="22"/>
              </w:rPr>
              <w:t xml:space="preserve"> заедно със съответните идеални части от общите части на сградата, и заедно с отстъпеното право на строеж върху общинска земя.</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45 000</w:t>
            </w:r>
          </w:p>
        </w:tc>
      </w:tr>
      <w:tr w:rsidR="00923B63" w:rsidRPr="00DB14FE" w:rsidTr="003149FA">
        <w:trPr>
          <w:trHeight w:val="539"/>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rPr>
              <w:t>2.4.7</w:t>
            </w:r>
          </w:p>
        </w:tc>
        <w:tc>
          <w:tcPr>
            <w:tcW w:w="6663" w:type="dxa"/>
            <w:shd w:val="clear" w:color="auto" w:fill="auto"/>
            <w:tcMar>
              <w:top w:w="113" w:type="dxa"/>
              <w:bottom w:w="113" w:type="dxa"/>
            </w:tcMar>
            <w:vAlign w:val="center"/>
          </w:tcPr>
          <w:p w:rsidR="00923B63" w:rsidRPr="00DB14FE" w:rsidRDefault="00923B63" w:rsidP="003149FA">
            <w:pPr>
              <w:spacing w:line="288" w:lineRule="auto"/>
              <w:jc w:val="both"/>
              <w:rPr>
                <w:rFonts w:asciiTheme="minorHAnsi" w:hAnsiTheme="minorHAnsi" w:cstheme="minorHAnsi"/>
                <w:sz w:val="22"/>
                <w:szCs w:val="22"/>
              </w:rPr>
            </w:pPr>
            <w:r w:rsidRPr="00DB14FE">
              <w:rPr>
                <w:rStyle w:val="Bodytext2"/>
                <w:rFonts w:asciiTheme="minorHAnsi" w:hAnsiTheme="minorHAnsi" w:cstheme="minorHAnsi"/>
                <w:color w:val="auto"/>
              </w:rPr>
              <w:t>АПАРТАМЕНТ №22, ет.8, ул. Зелена ливада №19, със застроена площ  65 кв. м.</w:t>
            </w:r>
            <w:r w:rsidRPr="00DB14FE">
              <w:rPr>
                <w:rFonts w:asciiTheme="minorHAnsi" w:hAnsiTheme="minorHAnsi" w:cstheme="minorHAnsi"/>
                <w:sz w:val="22"/>
                <w:szCs w:val="22"/>
              </w:rPr>
              <w:t xml:space="preserve"> заедно със съответните идеални части от общите части на сградата, и заедно с отстъпеното право на строеж върху общинска земя.</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43 000</w:t>
            </w:r>
          </w:p>
        </w:tc>
      </w:tr>
      <w:tr w:rsidR="00923B63" w:rsidRPr="00DB14FE" w:rsidTr="003149FA">
        <w:trPr>
          <w:trHeight w:val="662"/>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b/>
                <w:sz w:val="22"/>
                <w:szCs w:val="22"/>
                <w:lang w:eastAsia="en-US"/>
              </w:rPr>
            </w:pPr>
          </w:p>
        </w:tc>
        <w:tc>
          <w:tcPr>
            <w:tcW w:w="6663" w:type="dxa"/>
            <w:shd w:val="clear" w:color="auto" w:fill="auto"/>
            <w:tcMar>
              <w:top w:w="113" w:type="dxa"/>
              <w:bottom w:w="113" w:type="dxa"/>
            </w:tcMar>
            <w:vAlign w:val="center"/>
            <w:hideMark/>
          </w:tcPr>
          <w:p w:rsidR="00923B63" w:rsidRPr="00DB14FE" w:rsidRDefault="003B599B" w:rsidP="003149FA">
            <w:pPr>
              <w:spacing w:line="288" w:lineRule="auto"/>
              <w:ind w:right="1"/>
              <w:rPr>
                <w:rFonts w:asciiTheme="minorHAnsi" w:hAnsiTheme="minorHAnsi" w:cstheme="minorHAnsi"/>
                <w:b/>
                <w:sz w:val="22"/>
                <w:szCs w:val="22"/>
                <w:lang w:eastAsia="en-US"/>
              </w:rPr>
            </w:pPr>
            <w:r w:rsidRPr="00DB14FE">
              <w:rPr>
                <w:rFonts w:asciiTheme="minorHAnsi" w:hAnsiTheme="minorHAnsi" w:cstheme="minorHAnsi"/>
                <w:b/>
                <w:sz w:val="22"/>
                <w:szCs w:val="22"/>
              </w:rPr>
              <w:t xml:space="preserve">3. </w:t>
            </w:r>
            <w:r w:rsidR="00923B63" w:rsidRPr="00DB14FE">
              <w:rPr>
                <w:rFonts w:asciiTheme="minorHAnsi" w:hAnsiTheme="minorHAnsi" w:cstheme="minorHAnsi"/>
                <w:b/>
                <w:sz w:val="22"/>
                <w:szCs w:val="22"/>
              </w:rPr>
              <w:t>Продажба на урегулирани поземлени имоти</w:t>
            </w:r>
          </w:p>
        </w:tc>
        <w:tc>
          <w:tcPr>
            <w:tcW w:w="1842" w:type="dxa"/>
            <w:shd w:val="clear" w:color="auto" w:fill="auto"/>
            <w:tcMar>
              <w:top w:w="113" w:type="dxa"/>
              <w:bottom w:w="113" w:type="dxa"/>
            </w:tcMar>
            <w:vAlign w:val="center"/>
          </w:tcPr>
          <w:p w:rsidR="00923B63" w:rsidRPr="00DB14FE" w:rsidRDefault="00923B63" w:rsidP="003149FA">
            <w:pPr>
              <w:spacing w:line="288" w:lineRule="auto"/>
              <w:ind w:right="1"/>
              <w:jc w:val="center"/>
              <w:rPr>
                <w:rFonts w:asciiTheme="minorHAnsi" w:hAnsiTheme="minorHAnsi" w:cstheme="minorHAnsi"/>
                <w:sz w:val="22"/>
                <w:szCs w:val="22"/>
                <w:lang w:eastAsia="en-US"/>
              </w:rPr>
            </w:pPr>
          </w:p>
        </w:tc>
      </w:tr>
      <w:tr w:rsidR="00923B63" w:rsidRPr="00DB14FE" w:rsidTr="003149FA">
        <w:trPr>
          <w:trHeight w:val="662"/>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sz w:val="22"/>
                <w:szCs w:val="22"/>
              </w:rPr>
            </w:pPr>
            <w:r w:rsidRPr="00DB14FE">
              <w:rPr>
                <w:rFonts w:asciiTheme="minorHAnsi" w:hAnsiTheme="minorHAnsi" w:cstheme="minorHAnsi"/>
                <w:sz w:val="22"/>
                <w:szCs w:val="22"/>
              </w:rPr>
              <w:t>3.1</w:t>
            </w:r>
          </w:p>
        </w:tc>
        <w:tc>
          <w:tcPr>
            <w:tcW w:w="6663" w:type="dxa"/>
            <w:shd w:val="clear" w:color="auto" w:fill="auto"/>
            <w:tcMar>
              <w:top w:w="113" w:type="dxa"/>
              <w:bottom w:w="113" w:type="dxa"/>
            </w:tcMar>
            <w:vAlign w:val="center"/>
          </w:tcPr>
          <w:p w:rsidR="00923B63" w:rsidRPr="00DB14FE" w:rsidRDefault="00923B63" w:rsidP="003149FA">
            <w:pPr>
              <w:spacing w:line="288" w:lineRule="auto"/>
              <w:ind w:right="1"/>
              <w:jc w:val="both"/>
              <w:rPr>
                <w:rFonts w:asciiTheme="minorHAnsi" w:hAnsiTheme="minorHAnsi" w:cstheme="minorHAnsi"/>
                <w:b/>
                <w:sz w:val="22"/>
                <w:szCs w:val="22"/>
              </w:rPr>
            </w:pPr>
            <w:r w:rsidRPr="00DB14FE">
              <w:rPr>
                <w:rFonts w:asciiTheme="minorHAnsi" w:hAnsiTheme="minorHAnsi" w:cstheme="minorHAnsi"/>
                <w:sz w:val="22"/>
                <w:szCs w:val="22"/>
              </w:rPr>
              <w:t>Поземлен имот с идентификатор 14218.502.471 по кадастралната карта на гр.</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Габрово, незастроен, с площ 3140 кв.</w:t>
            </w:r>
            <w:r w:rsidR="00943514">
              <w:rPr>
                <w:rFonts w:asciiTheme="minorHAnsi" w:hAnsiTheme="minorHAnsi" w:cstheme="minorHAnsi"/>
                <w:sz w:val="22"/>
                <w:szCs w:val="22"/>
              </w:rPr>
              <w:t xml:space="preserve"> </w:t>
            </w:r>
            <w:r w:rsidRPr="00DB14FE">
              <w:rPr>
                <w:rFonts w:asciiTheme="minorHAnsi" w:hAnsiTheme="minorHAnsi" w:cstheme="minorHAnsi"/>
                <w:sz w:val="22"/>
                <w:szCs w:val="22"/>
              </w:rPr>
              <w:t>м., съответстващ на УПИ I-471 за производствена и складова дейност кв.53 по плана на гр.</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Габрово - Северна зона, I част</w:t>
            </w:r>
          </w:p>
        </w:tc>
        <w:tc>
          <w:tcPr>
            <w:tcW w:w="1842" w:type="dxa"/>
            <w:shd w:val="clear" w:color="auto" w:fill="auto"/>
            <w:tcMar>
              <w:top w:w="113" w:type="dxa"/>
              <w:bottom w:w="113" w:type="dxa"/>
            </w:tcMar>
            <w:vAlign w:val="cente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75 000</w:t>
            </w:r>
          </w:p>
        </w:tc>
      </w:tr>
      <w:tr w:rsidR="00923B63" w:rsidRPr="00DB14FE" w:rsidTr="003149FA">
        <w:trPr>
          <w:trHeight w:val="313"/>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sz w:val="22"/>
                <w:szCs w:val="22"/>
              </w:rPr>
            </w:pPr>
            <w:r w:rsidRPr="00DB14FE">
              <w:rPr>
                <w:rFonts w:asciiTheme="minorHAnsi" w:hAnsiTheme="minorHAnsi" w:cstheme="minorHAnsi"/>
                <w:sz w:val="22"/>
                <w:szCs w:val="22"/>
              </w:rPr>
              <w:t>3.2</w:t>
            </w:r>
          </w:p>
        </w:tc>
        <w:tc>
          <w:tcPr>
            <w:tcW w:w="6663" w:type="dxa"/>
            <w:shd w:val="clear" w:color="auto" w:fill="auto"/>
            <w:tcMar>
              <w:top w:w="113" w:type="dxa"/>
              <w:bottom w:w="113" w:type="dxa"/>
            </w:tcMar>
            <w:vAlign w:val="center"/>
          </w:tcPr>
          <w:p w:rsidR="00923B63" w:rsidRPr="00DB14FE" w:rsidRDefault="00923B63" w:rsidP="003149FA">
            <w:pPr>
              <w:jc w:val="both"/>
              <w:rPr>
                <w:rFonts w:asciiTheme="minorHAnsi" w:eastAsia="Calibri" w:hAnsiTheme="minorHAnsi" w:cstheme="minorHAnsi"/>
                <w:sz w:val="22"/>
                <w:szCs w:val="22"/>
                <w:lang w:eastAsia="en-US"/>
              </w:rPr>
            </w:pPr>
            <w:r w:rsidRPr="00DB14FE">
              <w:rPr>
                <w:rFonts w:asciiTheme="minorHAnsi" w:hAnsiTheme="minorHAnsi" w:cstheme="minorHAnsi"/>
                <w:sz w:val="22"/>
                <w:szCs w:val="22"/>
              </w:rPr>
              <w:t>Поземлен имот с идентификатор 14218.509.589 по кадастралната карта на гр.</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Габрово, незастроен, с п</w:t>
            </w:r>
            <w:r w:rsidRPr="00DB14FE">
              <w:rPr>
                <w:rFonts w:asciiTheme="minorHAnsi" w:eastAsia="Calibri" w:hAnsiTheme="minorHAnsi" w:cstheme="minorHAnsi"/>
                <w:sz w:val="22"/>
                <w:szCs w:val="22"/>
                <w:lang w:eastAsia="en-US"/>
              </w:rPr>
              <w:t>лощ 467 кв.</w:t>
            </w:r>
            <w:r w:rsidR="003B599B" w:rsidRPr="00DB14FE">
              <w:rPr>
                <w:rFonts w:asciiTheme="minorHAnsi" w:eastAsia="Calibri" w:hAnsiTheme="minorHAnsi" w:cstheme="minorHAnsi"/>
                <w:sz w:val="22"/>
                <w:szCs w:val="22"/>
                <w:lang w:eastAsia="en-US"/>
              </w:rPr>
              <w:t xml:space="preserve"> </w:t>
            </w:r>
            <w:r w:rsidRPr="00DB14FE">
              <w:rPr>
                <w:rFonts w:asciiTheme="minorHAnsi" w:eastAsia="Calibri" w:hAnsiTheme="minorHAnsi" w:cstheme="minorHAnsi"/>
                <w:sz w:val="22"/>
                <w:szCs w:val="22"/>
                <w:lang w:eastAsia="en-US"/>
              </w:rPr>
              <w:t xml:space="preserve">м., начин на трайно ползване: Ниско застрояване (до 10 м), </w:t>
            </w:r>
            <w:r w:rsidRPr="00DB14FE">
              <w:rPr>
                <w:rFonts w:asciiTheme="minorHAnsi" w:hAnsiTheme="minorHAnsi" w:cstheme="minorHAnsi"/>
                <w:sz w:val="22"/>
                <w:szCs w:val="22"/>
                <w:lang w:eastAsia="en-US"/>
              </w:rPr>
              <w:t>съответстващ на УПИ ХІ – жил.</w:t>
            </w:r>
            <w:r w:rsidR="003B599B" w:rsidRPr="00DB14FE">
              <w:rPr>
                <w:rFonts w:asciiTheme="minorHAnsi" w:hAnsiTheme="minorHAnsi" w:cstheme="minorHAnsi"/>
                <w:sz w:val="22"/>
                <w:szCs w:val="22"/>
                <w:lang w:eastAsia="en-US"/>
              </w:rPr>
              <w:t xml:space="preserve"> </w:t>
            </w:r>
            <w:r w:rsidRPr="00DB14FE">
              <w:rPr>
                <w:rFonts w:asciiTheme="minorHAnsi" w:hAnsiTheme="minorHAnsi" w:cstheme="minorHAnsi"/>
                <w:sz w:val="22"/>
                <w:szCs w:val="22"/>
                <w:lang w:eastAsia="en-US"/>
              </w:rPr>
              <w:t>строителство от кв.192 по плана на гр.</w:t>
            </w:r>
            <w:r w:rsidR="003B599B" w:rsidRPr="00DB14FE">
              <w:rPr>
                <w:rFonts w:asciiTheme="minorHAnsi" w:hAnsiTheme="minorHAnsi" w:cstheme="minorHAnsi"/>
                <w:sz w:val="22"/>
                <w:szCs w:val="22"/>
                <w:lang w:eastAsia="en-US"/>
              </w:rPr>
              <w:t xml:space="preserve"> </w:t>
            </w:r>
            <w:r w:rsidRPr="00DB14FE">
              <w:rPr>
                <w:rFonts w:asciiTheme="minorHAnsi" w:hAnsiTheme="minorHAnsi" w:cstheme="minorHAnsi"/>
                <w:sz w:val="22"/>
                <w:szCs w:val="22"/>
                <w:lang w:eastAsia="en-US"/>
              </w:rPr>
              <w:t>Габрово – ІІІ етап,</w:t>
            </w:r>
            <w:r w:rsidR="00943514">
              <w:rPr>
                <w:rFonts w:asciiTheme="minorHAnsi" w:hAnsiTheme="minorHAnsi" w:cstheme="minorHAnsi"/>
                <w:sz w:val="22"/>
                <w:szCs w:val="22"/>
                <w:lang w:eastAsia="en-US"/>
              </w:rPr>
              <w:t xml:space="preserve"> </w:t>
            </w:r>
            <w:r w:rsidRPr="00DB14FE">
              <w:rPr>
                <w:rFonts w:asciiTheme="minorHAnsi" w:hAnsiTheme="minorHAnsi" w:cstheme="minorHAnsi"/>
                <w:sz w:val="22"/>
                <w:szCs w:val="22"/>
              </w:rPr>
              <w:t>ул. Роден край - ул.</w:t>
            </w:r>
            <w:r w:rsidR="00943514">
              <w:rPr>
                <w:rFonts w:asciiTheme="minorHAnsi" w:hAnsiTheme="minorHAnsi" w:cstheme="minorHAnsi"/>
                <w:sz w:val="22"/>
                <w:szCs w:val="22"/>
              </w:rPr>
              <w:t xml:space="preserve"> </w:t>
            </w:r>
            <w:r w:rsidRPr="00DB14FE">
              <w:rPr>
                <w:rFonts w:asciiTheme="minorHAnsi" w:hAnsiTheme="minorHAnsi" w:cstheme="minorHAnsi"/>
                <w:sz w:val="22"/>
                <w:szCs w:val="22"/>
              </w:rPr>
              <w:t>Иван Димов</w:t>
            </w:r>
          </w:p>
        </w:tc>
        <w:tc>
          <w:tcPr>
            <w:tcW w:w="1842" w:type="dxa"/>
            <w:shd w:val="clear" w:color="auto" w:fill="auto"/>
            <w:tcMar>
              <w:top w:w="113" w:type="dxa"/>
              <w:bottom w:w="113" w:type="dxa"/>
            </w:tcMar>
            <w:vAlign w:val="cente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10 000</w:t>
            </w:r>
          </w:p>
        </w:tc>
      </w:tr>
      <w:tr w:rsidR="00923B63" w:rsidRPr="00DB14FE" w:rsidTr="003149FA">
        <w:trPr>
          <w:trHeight w:val="662"/>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sz w:val="22"/>
                <w:szCs w:val="22"/>
              </w:rPr>
            </w:pPr>
            <w:r w:rsidRPr="00DB14FE">
              <w:rPr>
                <w:rFonts w:asciiTheme="minorHAnsi" w:hAnsiTheme="minorHAnsi" w:cstheme="minorHAnsi"/>
                <w:sz w:val="22"/>
                <w:szCs w:val="22"/>
              </w:rPr>
              <w:t>3.3</w:t>
            </w:r>
          </w:p>
        </w:tc>
        <w:tc>
          <w:tcPr>
            <w:tcW w:w="6663" w:type="dxa"/>
            <w:shd w:val="clear" w:color="auto" w:fill="auto"/>
            <w:tcMar>
              <w:top w:w="113" w:type="dxa"/>
              <w:bottom w:w="113" w:type="dxa"/>
            </w:tcMar>
            <w:vAlign w:val="center"/>
          </w:tcPr>
          <w:p w:rsidR="00923B63" w:rsidRPr="00DB14FE" w:rsidRDefault="00923B63" w:rsidP="003149FA">
            <w:pPr>
              <w:jc w:val="both"/>
              <w:rPr>
                <w:rFonts w:asciiTheme="minorHAnsi" w:hAnsiTheme="minorHAnsi" w:cstheme="minorHAnsi"/>
                <w:sz w:val="22"/>
                <w:szCs w:val="22"/>
              </w:rPr>
            </w:pPr>
            <w:r w:rsidRPr="00DB14FE">
              <w:rPr>
                <w:rFonts w:asciiTheme="minorHAnsi" w:hAnsiTheme="minorHAnsi" w:cstheme="minorHAnsi"/>
                <w:sz w:val="22"/>
                <w:szCs w:val="22"/>
              </w:rPr>
              <w:t>Поземлен имот с идентификатор 14218.509.588 по кадастралната карта на гр.</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Габрово, незастроен, с п</w:t>
            </w:r>
            <w:r w:rsidRPr="00DB14FE">
              <w:rPr>
                <w:rFonts w:asciiTheme="minorHAnsi" w:eastAsia="Calibri" w:hAnsiTheme="minorHAnsi" w:cstheme="minorHAnsi"/>
                <w:sz w:val="22"/>
                <w:szCs w:val="22"/>
                <w:lang w:eastAsia="en-US"/>
              </w:rPr>
              <w:t>лощ 518 кв.</w:t>
            </w:r>
            <w:r w:rsidR="003B599B" w:rsidRPr="00DB14FE">
              <w:rPr>
                <w:rFonts w:asciiTheme="minorHAnsi" w:eastAsia="Calibri" w:hAnsiTheme="minorHAnsi" w:cstheme="minorHAnsi"/>
                <w:sz w:val="22"/>
                <w:szCs w:val="22"/>
                <w:lang w:eastAsia="en-US"/>
              </w:rPr>
              <w:t xml:space="preserve"> </w:t>
            </w:r>
            <w:r w:rsidRPr="00DB14FE">
              <w:rPr>
                <w:rFonts w:asciiTheme="minorHAnsi" w:eastAsia="Calibri" w:hAnsiTheme="minorHAnsi" w:cstheme="minorHAnsi"/>
                <w:sz w:val="22"/>
                <w:szCs w:val="22"/>
                <w:lang w:eastAsia="en-US"/>
              </w:rPr>
              <w:t>м., начин на трайно ползване: Ниско застрояване (до 10 м),</w:t>
            </w:r>
            <w:r w:rsidRPr="00DB14FE">
              <w:rPr>
                <w:rFonts w:asciiTheme="minorHAnsi" w:hAnsiTheme="minorHAnsi" w:cstheme="minorHAnsi"/>
                <w:sz w:val="22"/>
                <w:szCs w:val="22"/>
                <w:lang w:eastAsia="en-US"/>
              </w:rPr>
              <w:t xml:space="preserve"> съответстващ на УПИ ІХ – жил.</w:t>
            </w:r>
            <w:r w:rsidR="003B599B" w:rsidRPr="00DB14FE">
              <w:rPr>
                <w:rFonts w:asciiTheme="minorHAnsi" w:hAnsiTheme="minorHAnsi" w:cstheme="minorHAnsi"/>
                <w:sz w:val="22"/>
                <w:szCs w:val="22"/>
                <w:lang w:eastAsia="en-US"/>
              </w:rPr>
              <w:t xml:space="preserve"> </w:t>
            </w:r>
            <w:r w:rsidRPr="00DB14FE">
              <w:rPr>
                <w:rFonts w:asciiTheme="minorHAnsi" w:hAnsiTheme="minorHAnsi" w:cstheme="minorHAnsi"/>
                <w:sz w:val="22"/>
                <w:szCs w:val="22"/>
                <w:lang w:eastAsia="en-US"/>
              </w:rPr>
              <w:t>строителство от кв.192 по плана на гр.</w:t>
            </w:r>
            <w:r w:rsidR="003B599B" w:rsidRPr="00DB14FE">
              <w:rPr>
                <w:rFonts w:asciiTheme="minorHAnsi" w:hAnsiTheme="minorHAnsi" w:cstheme="minorHAnsi"/>
                <w:sz w:val="22"/>
                <w:szCs w:val="22"/>
                <w:lang w:eastAsia="en-US"/>
              </w:rPr>
              <w:t xml:space="preserve"> </w:t>
            </w:r>
            <w:r w:rsidRPr="00DB14FE">
              <w:rPr>
                <w:rFonts w:asciiTheme="minorHAnsi" w:hAnsiTheme="minorHAnsi" w:cstheme="minorHAnsi"/>
                <w:sz w:val="22"/>
                <w:szCs w:val="22"/>
                <w:lang w:eastAsia="en-US"/>
              </w:rPr>
              <w:t>Габрово – ІІІ етап,</w:t>
            </w:r>
            <w:r w:rsidRPr="00DB14FE">
              <w:rPr>
                <w:rFonts w:asciiTheme="minorHAnsi" w:eastAsia="Calibri" w:hAnsiTheme="minorHAnsi" w:cstheme="minorHAnsi"/>
                <w:sz w:val="22"/>
                <w:szCs w:val="22"/>
                <w:lang w:eastAsia="en-US"/>
              </w:rPr>
              <w:t xml:space="preserve"> </w:t>
            </w:r>
            <w:r w:rsidRPr="00DB14FE">
              <w:rPr>
                <w:rFonts w:asciiTheme="minorHAnsi" w:hAnsiTheme="minorHAnsi" w:cstheme="minorHAnsi"/>
                <w:sz w:val="22"/>
                <w:szCs w:val="22"/>
              </w:rPr>
              <w:t>ул. Роден край - ул.</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Иван Димов</w:t>
            </w:r>
          </w:p>
        </w:tc>
        <w:tc>
          <w:tcPr>
            <w:tcW w:w="1842" w:type="dxa"/>
            <w:shd w:val="clear" w:color="auto" w:fill="auto"/>
            <w:tcMar>
              <w:top w:w="113" w:type="dxa"/>
              <w:bottom w:w="113" w:type="dxa"/>
            </w:tcMar>
            <w:vAlign w:val="cente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11 000</w:t>
            </w:r>
          </w:p>
        </w:tc>
      </w:tr>
      <w:tr w:rsidR="00923B63" w:rsidRPr="00DB14FE" w:rsidTr="003149FA">
        <w:trPr>
          <w:trHeight w:val="361"/>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rPr>
              <w:t>3.4</w:t>
            </w:r>
          </w:p>
        </w:tc>
        <w:tc>
          <w:tcPr>
            <w:tcW w:w="6663" w:type="dxa"/>
            <w:shd w:val="clear" w:color="auto" w:fill="auto"/>
            <w:tcMar>
              <w:top w:w="113" w:type="dxa"/>
              <w:bottom w:w="113" w:type="dxa"/>
            </w:tcMar>
            <w:vAlign w:val="center"/>
            <w:hideMark/>
          </w:tcPr>
          <w:p w:rsidR="00923B63" w:rsidRPr="00DB14FE" w:rsidRDefault="00923B63" w:rsidP="003149FA">
            <w:pPr>
              <w:keepNext/>
              <w:keepLines/>
              <w:spacing w:line="288" w:lineRule="auto"/>
              <w:jc w:val="both"/>
              <w:outlineLvl w:val="1"/>
              <w:rPr>
                <w:rFonts w:asciiTheme="minorHAnsi" w:hAnsiTheme="minorHAnsi" w:cstheme="minorHAnsi"/>
                <w:bCs/>
                <w:sz w:val="22"/>
                <w:szCs w:val="22"/>
                <w:lang w:eastAsia="en-US"/>
              </w:rPr>
            </w:pPr>
            <w:r w:rsidRPr="00DB14FE">
              <w:rPr>
                <w:rFonts w:asciiTheme="minorHAnsi" w:hAnsiTheme="minorHAnsi" w:cstheme="minorHAnsi"/>
                <w:sz w:val="22"/>
                <w:szCs w:val="22"/>
                <w:shd w:val="clear" w:color="auto" w:fill="FFFFFF"/>
              </w:rPr>
              <w:t xml:space="preserve">Поземлен имот </w:t>
            </w:r>
            <w:r w:rsidRPr="00DB14FE">
              <w:rPr>
                <w:rFonts w:asciiTheme="minorHAnsi" w:hAnsiTheme="minorHAnsi" w:cstheme="minorHAnsi"/>
                <w:sz w:val="22"/>
                <w:szCs w:val="22"/>
              </w:rPr>
              <w:t xml:space="preserve">с идентификатор </w:t>
            </w:r>
            <w:r w:rsidRPr="00DB14FE">
              <w:rPr>
                <w:rFonts w:asciiTheme="minorHAnsi" w:hAnsiTheme="minorHAnsi" w:cstheme="minorHAnsi"/>
                <w:sz w:val="22"/>
                <w:szCs w:val="22"/>
                <w:shd w:val="clear" w:color="auto" w:fill="FFFFFF"/>
              </w:rPr>
              <w:t>14218.503.658</w:t>
            </w:r>
            <w:r w:rsidRPr="00DB14FE">
              <w:rPr>
                <w:rFonts w:asciiTheme="minorHAnsi" w:hAnsiTheme="minorHAnsi" w:cstheme="minorHAnsi"/>
                <w:sz w:val="22"/>
                <w:szCs w:val="22"/>
              </w:rPr>
              <w:t xml:space="preserve"> по кадастралната карта на</w:t>
            </w:r>
            <w:r w:rsidRPr="00DB14FE">
              <w:rPr>
                <w:rFonts w:asciiTheme="minorHAnsi" w:hAnsiTheme="minorHAnsi" w:cstheme="minorHAnsi"/>
                <w:sz w:val="22"/>
                <w:szCs w:val="22"/>
                <w:shd w:val="clear" w:color="auto" w:fill="FFFFFF"/>
              </w:rPr>
              <w:t xml:space="preserve"> гр.</w:t>
            </w:r>
            <w:r w:rsidR="003B599B" w:rsidRPr="00DB14FE">
              <w:rPr>
                <w:rFonts w:asciiTheme="minorHAnsi" w:hAnsiTheme="minorHAnsi" w:cstheme="minorHAnsi"/>
                <w:sz w:val="22"/>
                <w:szCs w:val="22"/>
                <w:shd w:val="clear" w:color="auto" w:fill="FFFFFF"/>
              </w:rPr>
              <w:t xml:space="preserve"> </w:t>
            </w:r>
            <w:r w:rsidRPr="00DB14FE">
              <w:rPr>
                <w:rFonts w:asciiTheme="minorHAnsi" w:hAnsiTheme="minorHAnsi" w:cstheme="minorHAnsi"/>
                <w:sz w:val="22"/>
                <w:szCs w:val="22"/>
                <w:shd w:val="clear" w:color="auto" w:fill="FFFFFF"/>
              </w:rPr>
              <w:t>Габрово,</w:t>
            </w:r>
            <w:r w:rsidRPr="00DB14FE">
              <w:rPr>
                <w:rFonts w:asciiTheme="minorHAnsi" w:hAnsiTheme="minorHAnsi" w:cstheme="minorHAnsi"/>
                <w:sz w:val="22"/>
                <w:szCs w:val="22"/>
              </w:rPr>
              <w:t xml:space="preserve"> незастроен, с площ 2362 кв.</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 xml:space="preserve">м., </w:t>
            </w:r>
            <w:r w:rsidRPr="00DB14FE">
              <w:rPr>
                <w:rFonts w:asciiTheme="minorHAnsi" w:eastAsia="Calibri" w:hAnsiTheme="minorHAnsi" w:cstheme="minorHAnsi"/>
                <w:sz w:val="22"/>
                <w:szCs w:val="22"/>
                <w:lang w:eastAsia="en-US"/>
              </w:rPr>
              <w:t>начин на трайно ползване: Ниско застрояване (до 10 м)</w:t>
            </w:r>
            <w:r w:rsidRPr="00DB14FE">
              <w:rPr>
                <w:rFonts w:asciiTheme="minorHAnsi" w:hAnsiTheme="minorHAnsi" w:cstheme="minorHAnsi"/>
                <w:sz w:val="22"/>
                <w:szCs w:val="22"/>
                <w:shd w:val="clear" w:color="auto" w:fill="FFFFFF"/>
              </w:rPr>
              <w:t xml:space="preserve">, </w:t>
            </w:r>
            <w:r w:rsidRPr="00DB14FE">
              <w:rPr>
                <w:rFonts w:asciiTheme="minorHAnsi" w:hAnsiTheme="minorHAnsi" w:cstheme="minorHAnsi"/>
                <w:sz w:val="22"/>
                <w:szCs w:val="22"/>
              </w:rPr>
              <w:t>съответстващ на урегулиран поземлен имот III-529 от кв. 81 по плана на гр. Габрово – Северна зона III част,</w:t>
            </w:r>
            <w:r w:rsidRPr="00DB14FE">
              <w:rPr>
                <w:rFonts w:asciiTheme="minorHAnsi" w:hAnsiTheme="minorHAnsi" w:cstheme="minorHAnsi"/>
                <w:sz w:val="22"/>
                <w:szCs w:val="22"/>
                <w:shd w:val="clear" w:color="auto" w:fill="FFFFFF"/>
              </w:rPr>
              <w:t xml:space="preserve"> ул. Георги Стефанов </w:t>
            </w:r>
          </w:p>
        </w:tc>
        <w:tc>
          <w:tcPr>
            <w:tcW w:w="1842" w:type="dxa"/>
            <w:shd w:val="clear" w:color="auto" w:fill="auto"/>
            <w:tcMar>
              <w:top w:w="113" w:type="dxa"/>
              <w:bottom w:w="113" w:type="dxa"/>
            </w:tcMar>
            <w:hideMark/>
          </w:tcPr>
          <w:p w:rsidR="00923B63" w:rsidRPr="00DB14FE" w:rsidRDefault="00923B63" w:rsidP="003149FA">
            <w:pPr>
              <w:spacing w:line="288" w:lineRule="auto"/>
              <w:jc w:val="center"/>
              <w:rPr>
                <w:rFonts w:asciiTheme="minorHAnsi" w:hAnsiTheme="minorHAnsi" w:cstheme="minorHAnsi"/>
                <w:sz w:val="22"/>
                <w:szCs w:val="22"/>
              </w:rPr>
            </w:pPr>
            <w:r w:rsidRPr="00DB14FE">
              <w:rPr>
                <w:rFonts w:asciiTheme="minorHAnsi" w:hAnsiTheme="minorHAnsi" w:cstheme="minorHAnsi"/>
                <w:sz w:val="22"/>
                <w:szCs w:val="22"/>
              </w:rPr>
              <w:t>51 090</w:t>
            </w:r>
          </w:p>
        </w:tc>
      </w:tr>
      <w:tr w:rsidR="00923B63" w:rsidRPr="00DB14FE" w:rsidTr="003149FA">
        <w:trPr>
          <w:trHeight w:val="361"/>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rPr>
            </w:pPr>
            <w:r w:rsidRPr="00DB14FE">
              <w:rPr>
                <w:rFonts w:asciiTheme="minorHAnsi" w:hAnsiTheme="minorHAnsi" w:cstheme="minorHAnsi"/>
                <w:sz w:val="22"/>
                <w:szCs w:val="22"/>
              </w:rPr>
              <w:t>3.5</w:t>
            </w:r>
          </w:p>
        </w:tc>
        <w:tc>
          <w:tcPr>
            <w:tcW w:w="6663" w:type="dxa"/>
            <w:shd w:val="clear" w:color="auto" w:fill="auto"/>
            <w:tcMar>
              <w:top w:w="113" w:type="dxa"/>
              <w:bottom w:w="113" w:type="dxa"/>
            </w:tcMar>
            <w:vAlign w:val="center"/>
            <w:hideMark/>
          </w:tcPr>
          <w:p w:rsidR="00923B63" w:rsidRPr="00DB14FE" w:rsidRDefault="00923B63" w:rsidP="003149FA">
            <w:pPr>
              <w:keepNext/>
              <w:keepLines/>
              <w:spacing w:line="288" w:lineRule="auto"/>
              <w:jc w:val="both"/>
              <w:outlineLvl w:val="1"/>
              <w:rPr>
                <w:rFonts w:asciiTheme="minorHAnsi" w:hAnsiTheme="minorHAnsi" w:cstheme="minorHAnsi"/>
                <w:bCs/>
                <w:sz w:val="22"/>
                <w:szCs w:val="22"/>
              </w:rPr>
            </w:pPr>
            <w:r w:rsidRPr="00DB14FE">
              <w:rPr>
                <w:rFonts w:asciiTheme="minorHAnsi" w:hAnsiTheme="minorHAnsi" w:cstheme="minorHAnsi"/>
                <w:sz w:val="22"/>
                <w:szCs w:val="22"/>
                <w:shd w:val="clear" w:color="auto" w:fill="FFFFFF"/>
              </w:rPr>
              <w:t>Поземлен имот</w:t>
            </w:r>
            <w:r w:rsidRPr="00DB14FE">
              <w:rPr>
                <w:rFonts w:asciiTheme="minorHAnsi" w:hAnsiTheme="minorHAnsi" w:cstheme="minorHAnsi"/>
                <w:sz w:val="22"/>
                <w:szCs w:val="22"/>
              </w:rPr>
              <w:t xml:space="preserve"> с идентификатор</w:t>
            </w:r>
            <w:r w:rsidRPr="00DB14FE">
              <w:rPr>
                <w:rFonts w:asciiTheme="minorHAnsi" w:hAnsiTheme="minorHAnsi" w:cstheme="minorHAnsi"/>
                <w:sz w:val="22"/>
                <w:szCs w:val="22"/>
                <w:shd w:val="clear" w:color="auto" w:fill="FFFFFF"/>
              </w:rPr>
              <w:t xml:space="preserve"> 14218.503.660</w:t>
            </w:r>
            <w:r w:rsidRPr="00DB14FE">
              <w:rPr>
                <w:rFonts w:asciiTheme="minorHAnsi" w:hAnsiTheme="minorHAnsi" w:cstheme="minorHAnsi"/>
                <w:sz w:val="22"/>
                <w:szCs w:val="22"/>
              </w:rPr>
              <w:t xml:space="preserve"> по кадастралната карта на</w:t>
            </w:r>
            <w:r w:rsidRPr="00DB14FE">
              <w:rPr>
                <w:rFonts w:asciiTheme="minorHAnsi" w:hAnsiTheme="minorHAnsi" w:cstheme="minorHAnsi"/>
                <w:sz w:val="22"/>
                <w:szCs w:val="22"/>
                <w:shd w:val="clear" w:color="auto" w:fill="FFFFFF"/>
              </w:rPr>
              <w:t xml:space="preserve"> гр.</w:t>
            </w:r>
            <w:r w:rsidR="003B599B" w:rsidRPr="00DB14FE">
              <w:rPr>
                <w:rFonts w:asciiTheme="minorHAnsi" w:hAnsiTheme="minorHAnsi" w:cstheme="minorHAnsi"/>
                <w:sz w:val="22"/>
                <w:szCs w:val="22"/>
                <w:shd w:val="clear" w:color="auto" w:fill="FFFFFF"/>
              </w:rPr>
              <w:t xml:space="preserve"> </w:t>
            </w:r>
            <w:r w:rsidRPr="00DB14FE">
              <w:rPr>
                <w:rFonts w:asciiTheme="minorHAnsi" w:hAnsiTheme="minorHAnsi" w:cstheme="minorHAnsi"/>
                <w:sz w:val="22"/>
                <w:szCs w:val="22"/>
                <w:shd w:val="clear" w:color="auto" w:fill="FFFFFF"/>
              </w:rPr>
              <w:t>Габрово,</w:t>
            </w:r>
            <w:r w:rsidRPr="00DB14FE">
              <w:rPr>
                <w:rFonts w:asciiTheme="minorHAnsi" w:hAnsiTheme="minorHAnsi" w:cstheme="minorHAnsi"/>
                <w:sz w:val="22"/>
                <w:szCs w:val="22"/>
              </w:rPr>
              <w:t xml:space="preserve"> незастроен, с площ 1280 кв.</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 xml:space="preserve">м., </w:t>
            </w:r>
            <w:r w:rsidRPr="00DB14FE">
              <w:rPr>
                <w:rFonts w:asciiTheme="minorHAnsi" w:eastAsia="Calibri" w:hAnsiTheme="minorHAnsi" w:cstheme="minorHAnsi"/>
                <w:sz w:val="22"/>
                <w:szCs w:val="22"/>
                <w:lang w:eastAsia="en-US"/>
              </w:rPr>
              <w:t xml:space="preserve">начин на трайно ползване: Ниско застрояване (до 10 м), </w:t>
            </w:r>
            <w:r w:rsidRPr="00DB14FE">
              <w:rPr>
                <w:rFonts w:asciiTheme="minorHAnsi" w:hAnsiTheme="minorHAnsi" w:cstheme="minorHAnsi"/>
                <w:sz w:val="22"/>
                <w:szCs w:val="22"/>
              </w:rPr>
              <w:t xml:space="preserve">съответстващ на урегулиран поземлен имот VII-529 от кв. 81 по плана на гр. Габрово – Северна зона III част, </w:t>
            </w:r>
            <w:r w:rsidRPr="00DB14FE">
              <w:rPr>
                <w:rFonts w:asciiTheme="minorHAnsi" w:hAnsiTheme="minorHAnsi" w:cstheme="minorHAnsi"/>
                <w:sz w:val="22"/>
                <w:szCs w:val="22"/>
                <w:shd w:val="clear" w:color="auto" w:fill="FFFFFF"/>
              </w:rPr>
              <w:t>ул. Котел</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rPr>
            </w:pPr>
            <w:r w:rsidRPr="00DB14FE">
              <w:rPr>
                <w:rFonts w:asciiTheme="minorHAnsi" w:hAnsiTheme="minorHAnsi" w:cstheme="minorHAnsi"/>
                <w:sz w:val="22"/>
                <w:szCs w:val="22"/>
              </w:rPr>
              <w:t>28 500</w:t>
            </w:r>
          </w:p>
        </w:tc>
      </w:tr>
      <w:tr w:rsidR="00923B63" w:rsidRPr="00DB14FE" w:rsidTr="003149FA">
        <w:trPr>
          <w:trHeight w:val="361"/>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rPr>
            </w:pPr>
            <w:r w:rsidRPr="00DB14FE">
              <w:rPr>
                <w:rFonts w:asciiTheme="minorHAnsi" w:hAnsiTheme="minorHAnsi" w:cstheme="minorHAnsi"/>
                <w:sz w:val="22"/>
                <w:szCs w:val="22"/>
              </w:rPr>
              <w:t>3.6</w:t>
            </w:r>
          </w:p>
        </w:tc>
        <w:tc>
          <w:tcPr>
            <w:tcW w:w="6663" w:type="dxa"/>
            <w:shd w:val="clear" w:color="auto" w:fill="auto"/>
            <w:tcMar>
              <w:top w:w="113" w:type="dxa"/>
              <w:bottom w:w="113" w:type="dxa"/>
            </w:tcMar>
            <w:vAlign w:val="center"/>
            <w:hideMark/>
          </w:tcPr>
          <w:p w:rsidR="00923B63" w:rsidRPr="00DB14FE" w:rsidRDefault="00923B63" w:rsidP="003149FA">
            <w:pPr>
              <w:keepNext/>
              <w:keepLines/>
              <w:spacing w:line="288" w:lineRule="auto"/>
              <w:jc w:val="both"/>
              <w:outlineLvl w:val="1"/>
              <w:rPr>
                <w:rFonts w:asciiTheme="minorHAnsi" w:hAnsiTheme="minorHAnsi" w:cstheme="minorHAnsi"/>
                <w:sz w:val="22"/>
                <w:szCs w:val="22"/>
                <w:shd w:val="clear" w:color="auto" w:fill="FFFFFF"/>
              </w:rPr>
            </w:pPr>
            <w:r w:rsidRPr="00DB14FE">
              <w:rPr>
                <w:rFonts w:asciiTheme="minorHAnsi" w:hAnsiTheme="minorHAnsi" w:cstheme="minorHAnsi"/>
                <w:sz w:val="22"/>
                <w:szCs w:val="22"/>
                <w:shd w:val="clear" w:color="auto" w:fill="FFFFFF"/>
              </w:rPr>
              <w:t>Поземлен имот</w:t>
            </w:r>
            <w:r w:rsidRPr="00DB14FE">
              <w:rPr>
                <w:rFonts w:asciiTheme="minorHAnsi" w:hAnsiTheme="minorHAnsi" w:cstheme="minorHAnsi"/>
                <w:sz w:val="22"/>
                <w:szCs w:val="22"/>
              </w:rPr>
              <w:t xml:space="preserve"> с идентификатор 14218.514.56 по кадастралната карта на гр.</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Габрово, незастроен, с площ 1 745 кв.</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м.,</w:t>
            </w:r>
            <w:r w:rsidRPr="00DB14FE">
              <w:rPr>
                <w:rFonts w:asciiTheme="minorHAnsi" w:eastAsia="Calibri" w:hAnsiTheme="minorHAnsi" w:cstheme="minorHAnsi"/>
                <w:sz w:val="22"/>
                <w:szCs w:val="22"/>
                <w:lang w:eastAsia="en-US"/>
              </w:rPr>
              <w:t xml:space="preserve"> начин на трайно ползване: Ниско застрояване (до 10 м),</w:t>
            </w:r>
            <w:r w:rsidRPr="00DB14FE">
              <w:rPr>
                <w:rFonts w:asciiTheme="minorHAnsi" w:hAnsiTheme="minorHAnsi" w:cstheme="minorHAnsi"/>
                <w:sz w:val="22"/>
                <w:szCs w:val="22"/>
              </w:rPr>
              <w:t xml:space="preserve"> съответстващ на урегулиран поземлен имот </w:t>
            </w:r>
            <w:r w:rsidRPr="00DB14FE">
              <w:rPr>
                <w:rFonts w:asciiTheme="minorHAnsi" w:hAnsiTheme="minorHAnsi" w:cstheme="minorHAnsi"/>
                <w:sz w:val="22"/>
                <w:szCs w:val="22"/>
                <w:shd w:val="clear" w:color="auto" w:fill="FFFFFF"/>
              </w:rPr>
              <w:t>V</w:t>
            </w:r>
            <w:r w:rsidRPr="00DB14FE">
              <w:rPr>
                <w:rFonts w:asciiTheme="minorHAnsi" w:hAnsiTheme="minorHAnsi" w:cstheme="minorHAnsi"/>
                <w:sz w:val="22"/>
                <w:szCs w:val="22"/>
              </w:rPr>
              <w:t>II-56 от кв. 51 по плана на гр. Габрово – Борово-Велчевци I част, ул.</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Студентска №</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57</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rPr>
            </w:pPr>
            <w:r w:rsidRPr="00DB14FE">
              <w:rPr>
                <w:rFonts w:asciiTheme="minorHAnsi" w:hAnsiTheme="minorHAnsi" w:cstheme="minorHAnsi"/>
                <w:sz w:val="22"/>
                <w:szCs w:val="22"/>
              </w:rPr>
              <w:t>30 900</w:t>
            </w:r>
          </w:p>
        </w:tc>
      </w:tr>
      <w:tr w:rsidR="00923B63" w:rsidRPr="00DB14FE" w:rsidTr="003149FA">
        <w:trPr>
          <w:trHeight w:val="361"/>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rPr>
            </w:pPr>
            <w:r w:rsidRPr="00DB14FE">
              <w:rPr>
                <w:rFonts w:asciiTheme="minorHAnsi" w:hAnsiTheme="minorHAnsi" w:cstheme="minorHAnsi"/>
                <w:sz w:val="22"/>
                <w:szCs w:val="22"/>
              </w:rPr>
              <w:lastRenderedPageBreak/>
              <w:t>3.7</w:t>
            </w:r>
          </w:p>
        </w:tc>
        <w:tc>
          <w:tcPr>
            <w:tcW w:w="6663" w:type="dxa"/>
            <w:shd w:val="clear" w:color="auto" w:fill="auto"/>
            <w:tcMar>
              <w:top w:w="113" w:type="dxa"/>
              <w:bottom w:w="113" w:type="dxa"/>
            </w:tcMar>
            <w:vAlign w:val="center"/>
            <w:hideMark/>
          </w:tcPr>
          <w:p w:rsidR="00923B63" w:rsidRPr="00DB14FE" w:rsidRDefault="00923B63" w:rsidP="003149FA">
            <w:pPr>
              <w:keepNext/>
              <w:keepLines/>
              <w:spacing w:line="288" w:lineRule="auto"/>
              <w:jc w:val="both"/>
              <w:outlineLvl w:val="1"/>
              <w:rPr>
                <w:rFonts w:asciiTheme="minorHAnsi" w:hAnsiTheme="minorHAnsi" w:cstheme="minorHAnsi"/>
                <w:sz w:val="22"/>
                <w:szCs w:val="22"/>
                <w:shd w:val="clear" w:color="auto" w:fill="FFFFFF"/>
              </w:rPr>
            </w:pPr>
            <w:r w:rsidRPr="00DB14FE">
              <w:rPr>
                <w:rFonts w:asciiTheme="minorHAnsi" w:hAnsiTheme="minorHAnsi" w:cstheme="minorHAnsi"/>
                <w:sz w:val="22"/>
                <w:szCs w:val="22"/>
                <w:shd w:val="clear" w:color="auto" w:fill="FFFFFF"/>
              </w:rPr>
              <w:t>Поземлен имот</w:t>
            </w:r>
            <w:r w:rsidRPr="00DB14FE">
              <w:rPr>
                <w:rFonts w:asciiTheme="minorHAnsi" w:hAnsiTheme="minorHAnsi" w:cstheme="minorHAnsi"/>
                <w:sz w:val="22"/>
                <w:szCs w:val="22"/>
              </w:rPr>
              <w:t xml:space="preserve"> с идентификатор 14218.514.522 по кадастралната карта на гр.</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 xml:space="preserve">Габрово, незастроен, площ 516 кв.м., </w:t>
            </w:r>
            <w:r w:rsidRPr="00DB14FE">
              <w:rPr>
                <w:rFonts w:asciiTheme="minorHAnsi" w:eastAsia="Calibri" w:hAnsiTheme="minorHAnsi" w:cstheme="minorHAnsi"/>
                <w:sz w:val="22"/>
                <w:szCs w:val="22"/>
                <w:lang w:eastAsia="en-US"/>
              </w:rPr>
              <w:t xml:space="preserve">начин на трайно ползване: Ниско застрояване (до 10 м), </w:t>
            </w:r>
            <w:r w:rsidRPr="00DB14FE">
              <w:rPr>
                <w:rFonts w:asciiTheme="minorHAnsi" w:hAnsiTheme="minorHAnsi" w:cstheme="minorHAnsi"/>
                <w:sz w:val="22"/>
                <w:szCs w:val="22"/>
              </w:rPr>
              <w:t xml:space="preserve">съответстващ на урегулиран поземлен имот </w:t>
            </w:r>
            <w:r w:rsidRPr="00DB14FE">
              <w:rPr>
                <w:rFonts w:asciiTheme="minorHAnsi" w:hAnsiTheme="minorHAnsi" w:cstheme="minorHAnsi"/>
                <w:sz w:val="22"/>
                <w:szCs w:val="22"/>
                <w:shd w:val="clear" w:color="auto" w:fill="FFFFFF"/>
              </w:rPr>
              <w:t>V</w:t>
            </w:r>
            <w:r w:rsidRPr="00DB14FE">
              <w:rPr>
                <w:rFonts w:asciiTheme="minorHAnsi" w:hAnsiTheme="minorHAnsi" w:cstheme="minorHAnsi"/>
                <w:sz w:val="22"/>
                <w:szCs w:val="22"/>
              </w:rPr>
              <w:t>-522 от кв. 43 по плана на гр. Габрово – Борово-Велчевци I част, ул.</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Мирни дни №57</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rPr>
            </w:pPr>
            <w:r w:rsidRPr="00DB14FE">
              <w:rPr>
                <w:rFonts w:asciiTheme="minorHAnsi" w:hAnsiTheme="minorHAnsi" w:cstheme="minorHAnsi"/>
                <w:sz w:val="22"/>
                <w:szCs w:val="22"/>
              </w:rPr>
              <w:t>9 650</w:t>
            </w:r>
          </w:p>
        </w:tc>
      </w:tr>
      <w:tr w:rsidR="00923B63" w:rsidRPr="00DB14FE" w:rsidTr="003149FA">
        <w:trPr>
          <w:trHeight w:val="361"/>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rPr>
            </w:pPr>
            <w:r w:rsidRPr="00DB14FE">
              <w:rPr>
                <w:rFonts w:asciiTheme="minorHAnsi" w:hAnsiTheme="minorHAnsi" w:cstheme="minorHAnsi"/>
                <w:sz w:val="22"/>
                <w:szCs w:val="22"/>
              </w:rPr>
              <w:t>3.8</w:t>
            </w:r>
          </w:p>
        </w:tc>
        <w:tc>
          <w:tcPr>
            <w:tcW w:w="6663" w:type="dxa"/>
            <w:shd w:val="clear" w:color="auto" w:fill="auto"/>
            <w:tcMar>
              <w:top w:w="113" w:type="dxa"/>
              <w:bottom w:w="113" w:type="dxa"/>
            </w:tcMar>
            <w:vAlign w:val="center"/>
            <w:hideMark/>
          </w:tcPr>
          <w:p w:rsidR="00923B63" w:rsidRPr="00DB14FE" w:rsidRDefault="00923B63" w:rsidP="003149FA">
            <w:pPr>
              <w:keepNext/>
              <w:keepLines/>
              <w:spacing w:line="288" w:lineRule="auto"/>
              <w:jc w:val="both"/>
              <w:outlineLvl w:val="1"/>
              <w:rPr>
                <w:rFonts w:asciiTheme="minorHAnsi" w:hAnsiTheme="minorHAnsi" w:cstheme="minorHAnsi"/>
                <w:sz w:val="22"/>
                <w:szCs w:val="22"/>
                <w:shd w:val="clear" w:color="auto" w:fill="FFFFFF"/>
              </w:rPr>
            </w:pPr>
            <w:r w:rsidRPr="00DB14FE">
              <w:rPr>
                <w:rFonts w:asciiTheme="minorHAnsi" w:hAnsiTheme="minorHAnsi" w:cstheme="minorHAnsi"/>
                <w:sz w:val="22"/>
                <w:szCs w:val="22"/>
                <w:shd w:val="clear" w:color="auto" w:fill="FFFFFF"/>
              </w:rPr>
              <w:t>Поземлен имот</w:t>
            </w:r>
            <w:r w:rsidRPr="00DB14FE">
              <w:rPr>
                <w:rFonts w:asciiTheme="minorHAnsi" w:hAnsiTheme="minorHAnsi" w:cstheme="minorHAnsi"/>
                <w:sz w:val="22"/>
                <w:szCs w:val="22"/>
              </w:rPr>
              <w:t xml:space="preserve"> с идентификатор 14218.514.523 по кадастралната карта на гр.</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Габрово, незастроен, с площ 567 кв.</w:t>
            </w:r>
            <w:r w:rsidR="00943514">
              <w:rPr>
                <w:rFonts w:asciiTheme="minorHAnsi" w:hAnsiTheme="minorHAnsi" w:cstheme="minorHAnsi"/>
                <w:sz w:val="22"/>
                <w:szCs w:val="22"/>
              </w:rPr>
              <w:t xml:space="preserve"> </w:t>
            </w:r>
            <w:r w:rsidRPr="00DB14FE">
              <w:rPr>
                <w:rFonts w:asciiTheme="minorHAnsi" w:hAnsiTheme="minorHAnsi" w:cstheme="minorHAnsi"/>
                <w:sz w:val="22"/>
                <w:szCs w:val="22"/>
              </w:rPr>
              <w:t xml:space="preserve">м., </w:t>
            </w:r>
            <w:r w:rsidRPr="00DB14FE">
              <w:rPr>
                <w:rFonts w:asciiTheme="minorHAnsi" w:eastAsia="Calibri" w:hAnsiTheme="minorHAnsi" w:cstheme="minorHAnsi"/>
                <w:sz w:val="22"/>
                <w:szCs w:val="22"/>
                <w:lang w:eastAsia="en-US"/>
              </w:rPr>
              <w:t xml:space="preserve">начин на трайно ползване: Ниско застрояване (до 10 м), </w:t>
            </w:r>
            <w:r w:rsidRPr="00DB14FE">
              <w:rPr>
                <w:rFonts w:asciiTheme="minorHAnsi" w:hAnsiTheme="minorHAnsi" w:cstheme="minorHAnsi"/>
                <w:sz w:val="22"/>
                <w:szCs w:val="22"/>
              </w:rPr>
              <w:t xml:space="preserve">съответстващ на урегулиран поземлен имот </w:t>
            </w:r>
            <w:r w:rsidRPr="00DB14FE">
              <w:rPr>
                <w:rFonts w:asciiTheme="minorHAnsi" w:hAnsiTheme="minorHAnsi" w:cstheme="minorHAnsi"/>
                <w:sz w:val="22"/>
                <w:szCs w:val="22"/>
                <w:shd w:val="clear" w:color="auto" w:fill="FFFFFF"/>
              </w:rPr>
              <w:t>V</w:t>
            </w:r>
            <w:r w:rsidRPr="00DB14FE">
              <w:rPr>
                <w:rFonts w:asciiTheme="minorHAnsi" w:hAnsiTheme="minorHAnsi" w:cstheme="minorHAnsi"/>
                <w:sz w:val="22"/>
                <w:szCs w:val="22"/>
              </w:rPr>
              <w:t>I-523 от кв. 43 по плана на гр. Габрово – Борово-Велчевци I част, ул.</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Мирни дни №59</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rPr>
            </w:pPr>
            <w:r w:rsidRPr="00DB14FE">
              <w:rPr>
                <w:rFonts w:asciiTheme="minorHAnsi" w:hAnsiTheme="minorHAnsi" w:cstheme="minorHAnsi"/>
                <w:sz w:val="22"/>
                <w:szCs w:val="22"/>
              </w:rPr>
              <w:t>10 610</w:t>
            </w:r>
          </w:p>
        </w:tc>
      </w:tr>
      <w:tr w:rsidR="00923B63" w:rsidRPr="00DB14FE" w:rsidTr="003149FA">
        <w:trPr>
          <w:trHeight w:val="361"/>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rPr>
            </w:pPr>
            <w:r w:rsidRPr="00DB14FE">
              <w:rPr>
                <w:rFonts w:asciiTheme="minorHAnsi" w:hAnsiTheme="minorHAnsi" w:cstheme="minorHAnsi"/>
                <w:sz w:val="22"/>
                <w:szCs w:val="22"/>
              </w:rPr>
              <w:t>3.9</w:t>
            </w:r>
          </w:p>
        </w:tc>
        <w:tc>
          <w:tcPr>
            <w:tcW w:w="6663" w:type="dxa"/>
            <w:shd w:val="clear" w:color="auto" w:fill="auto"/>
            <w:tcMar>
              <w:top w:w="113" w:type="dxa"/>
              <w:bottom w:w="113" w:type="dxa"/>
            </w:tcMar>
            <w:vAlign w:val="center"/>
            <w:hideMark/>
          </w:tcPr>
          <w:p w:rsidR="00923B63" w:rsidRPr="00DB14FE" w:rsidRDefault="00923B63" w:rsidP="003149FA">
            <w:pPr>
              <w:keepNext/>
              <w:keepLines/>
              <w:spacing w:line="288" w:lineRule="auto"/>
              <w:jc w:val="both"/>
              <w:outlineLvl w:val="1"/>
              <w:rPr>
                <w:rFonts w:asciiTheme="minorHAnsi" w:hAnsiTheme="minorHAnsi" w:cstheme="minorHAnsi"/>
                <w:sz w:val="22"/>
                <w:szCs w:val="22"/>
                <w:shd w:val="clear" w:color="auto" w:fill="FFFFFF"/>
              </w:rPr>
            </w:pPr>
            <w:r w:rsidRPr="00DB14FE">
              <w:rPr>
                <w:rFonts w:asciiTheme="minorHAnsi" w:hAnsiTheme="minorHAnsi" w:cstheme="minorHAnsi"/>
                <w:sz w:val="22"/>
                <w:szCs w:val="22"/>
                <w:shd w:val="clear" w:color="auto" w:fill="FFFFFF"/>
              </w:rPr>
              <w:t>Поземлен имот</w:t>
            </w:r>
            <w:r w:rsidRPr="00DB14FE">
              <w:rPr>
                <w:rFonts w:asciiTheme="minorHAnsi" w:hAnsiTheme="minorHAnsi" w:cstheme="minorHAnsi"/>
                <w:sz w:val="22"/>
                <w:szCs w:val="22"/>
              </w:rPr>
              <w:t xml:space="preserve"> с идентификатор 14218.514.558 по кадастралната карта на гр.</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Габрово, незастроен, с площ 730 кв.</w:t>
            </w:r>
            <w:r w:rsidR="00943514">
              <w:rPr>
                <w:rFonts w:asciiTheme="minorHAnsi" w:hAnsiTheme="minorHAnsi" w:cstheme="minorHAnsi"/>
                <w:sz w:val="22"/>
                <w:szCs w:val="22"/>
              </w:rPr>
              <w:t xml:space="preserve"> </w:t>
            </w:r>
            <w:r w:rsidRPr="00DB14FE">
              <w:rPr>
                <w:rFonts w:asciiTheme="minorHAnsi" w:hAnsiTheme="minorHAnsi" w:cstheme="minorHAnsi"/>
                <w:sz w:val="22"/>
                <w:szCs w:val="22"/>
              </w:rPr>
              <w:t xml:space="preserve">м., </w:t>
            </w:r>
            <w:r w:rsidRPr="00DB14FE">
              <w:rPr>
                <w:rFonts w:asciiTheme="minorHAnsi" w:eastAsia="Calibri" w:hAnsiTheme="minorHAnsi" w:cstheme="minorHAnsi"/>
                <w:sz w:val="22"/>
                <w:szCs w:val="22"/>
                <w:lang w:eastAsia="en-US"/>
              </w:rPr>
              <w:t xml:space="preserve">начин на трайно ползване: Ниско застрояване (до 10 м), </w:t>
            </w:r>
            <w:r w:rsidRPr="00DB14FE">
              <w:rPr>
                <w:rFonts w:asciiTheme="minorHAnsi" w:hAnsiTheme="minorHAnsi" w:cstheme="minorHAnsi"/>
                <w:sz w:val="22"/>
                <w:szCs w:val="22"/>
              </w:rPr>
              <w:t xml:space="preserve">съответстващ на урегулиран поземлен имот </w:t>
            </w:r>
            <w:r w:rsidRPr="00DB14FE">
              <w:rPr>
                <w:rFonts w:asciiTheme="minorHAnsi" w:hAnsiTheme="minorHAnsi" w:cstheme="minorHAnsi"/>
                <w:sz w:val="22"/>
                <w:szCs w:val="22"/>
                <w:shd w:val="clear" w:color="auto" w:fill="FFFFFF"/>
              </w:rPr>
              <w:t>V</w:t>
            </w:r>
            <w:r w:rsidRPr="00DB14FE">
              <w:rPr>
                <w:rFonts w:asciiTheme="minorHAnsi" w:hAnsiTheme="minorHAnsi" w:cstheme="minorHAnsi"/>
                <w:sz w:val="22"/>
                <w:szCs w:val="22"/>
              </w:rPr>
              <w:t>II-558 от кв. 46 по плана на гр. Габрово – Борово-Велчевци I част, ул.</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Вихър №21</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rPr>
            </w:pPr>
            <w:r w:rsidRPr="00DB14FE">
              <w:rPr>
                <w:rFonts w:asciiTheme="minorHAnsi" w:hAnsiTheme="minorHAnsi" w:cstheme="minorHAnsi"/>
                <w:sz w:val="22"/>
                <w:szCs w:val="22"/>
              </w:rPr>
              <w:t>13 660</w:t>
            </w:r>
          </w:p>
        </w:tc>
      </w:tr>
      <w:tr w:rsidR="00923B63" w:rsidRPr="00DB14FE" w:rsidTr="003149FA">
        <w:trPr>
          <w:trHeight w:val="361"/>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rPr>
            </w:pPr>
            <w:r w:rsidRPr="00DB14FE">
              <w:rPr>
                <w:rFonts w:asciiTheme="minorHAnsi" w:hAnsiTheme="minorHAnsi" w:cstheme="minorHAnsi"/>
                <w:sz w:val="22"/>
                <w:szCs w:val="22"/>
              </w:rPr>
              <w:t>3.10</w:t>
            </w:r>
          </w:p>
        </w:tc>
        <w:tc>
          <w:tcPr>
            <w:tcW w:w="6663" w:type="dxa"/>
            <w:shd w:val="clear" w:color="auto" w:fill="auto"/>
            <w:tcMar>
              <w:top w:w="113" w:type="dxa"/>
              <w:bottom w:w="113" w:type="dxa"/>
            </w:tcMar>
            <w:vAlign w:val="center"/>
            <w:hideMark/>
          </w:tcPr>
          <w:p w:rsidR="00923B63" w:rsidRPr="00DB14FE" w:rsidRDefault="00923B63" w:rsidP="003149FA">
            <w:pPr>
              <w:keepNext/>
              <w:keepLines/>
              <w:spacing w:line="288" w:lineRule="auto"/>
              <w:jc w:val="both"/>
              <w:outlineLvl w:val="1"/>
              <w:rPr>
                <w:rFonts w:asciiTheme="minorHAnsi" w:hAnsiTheme="minorHAnsi" w:cstheme="minorHAnsi"/>
                <w:sz w:val="22"/>
                <w:szCs w:val="22"/>
              </w:rPr>
            </w:pPr>
            <w:r w:rsidRPr="00DB14FE">
              <w:rPr>
                <w:rFonts w:asciiTheme="minorHAnsi" w:hAnsiTheme="minorHAnsi" w:cstheme="minorHAnsi"/>
                <w:sz w:val="22"/>
                <w:szCs w:val="22"/>
                <w:shd w:val="clear" w:color="auto" w:fill="FFFFFF"/>
              </w:rPr>
              <w:t>Поземлен имот</w:t>
            </w:r>
            <w:r w:rsidRPr="00DB14FE">
              <w:rPr>
                <w:rFonts w:asciiTheme="minorHAnsi" w:hAnsiTheme="minorHAnsi" w:cstheme="minorHAnsi"/>
                <w:sz w:val="22"/>
                <w:szCs w:val="22"/>
              </w:rPr>
              <w:t xml:space="preserve"> с идентификатор 14218.521.37 по кадастралната карта на гр.</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Габрово, незастроен, с площ 275 кв.</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м.,</w:t>
            </w:r>
            <w:r w:rsidRPr="00DB14FE">
              <w:rPr>
                <w:rFonts w:asciiTheme="minorHAnsi" w:eastAsia="Calibri" w:hAnsiTheme="minorHAnsi" w:cstheme="minorHAnsi"/>
                <w:sz w:val="22"/>
                <w:szCs w:val="22"/>
                <w:lang w:eastAsia="en-US"/>
              </w:rPr>
              <w:t xml:space="preserve"> начин на трайно ползване: Ниско застрояване (до 10 м), </w:t>
            </w:r>
            <w:r w:rsidRPr="00DB14FE">
              <w:rPr>
                <w:rFonts w:asciiTheme="minorHAnsi" w:hAnsiTheme="minorHAnsi" w:cstheme="minorHAnsi"/>
                <w:sz w:val="22"/>
                <w:szCs w:val="22"/>
              </w:rPr>
              <w:t>съответстващ на урегулиран поземлен имот Х</w:t>
            </w:r>
            <w:r w:rsidRPr="00DB14FE">
              <w:rPr>
                <w:rFonts w:asciiTheme="minorHAnsi" w:hAnsiTheme="minorHAnsi" w:cstheme="minorHAnsi"/>
                <w:sz w:val="22"/>
                <w:szCs w:val="22"/>
                <w:shd w:val="clear" w:color="auto" w:fill="FFFFFF"/>
              </w:rPr>
              <w:t>V</w:t>
            </w:r>
            <w:r w:rsidRPr="00DB14FE">
              <w:rPr>
                <w:rFonts w:asciiTheme="minorHAnsi" w:hAnsiTheme="minorHAnsi" w:cstheme="minorHAnsi"/>
                <w:sz w:val="22"/>
                <w:szCs w:val="22"/>
              </w:rPr>
              <w:t>II-37 от кв. 5 по плана на гр. Габрово – Борово-Велчевци II част, ул. Звезда №2</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rPr>
            </w:pPr>
            <w:r w:rsidRPr="00DB14FE">
              <w:rPr>
                <w:rFonts w:asciiTheme="minorHAnsi" w:hAnsiTheme="minorHAnsi" w:cstheme="minorHAnsi"/>
                <w:sz w:val="22"/>
                <w:szCs w:val="22"/>
              </w:rPr>
              <w:t>7 010</w:t>
            </w:r>
          </w:p>
        </w:tc>
      </w:tr>
      <w:tr w:rsidR="00923B63" w:rsidRPr="00DB14FE" w:rsidTr="003149FA">
        <w:trPr>
          <w:trHeight w:val="361"/>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rPr>
              <w:t>3.11</w:t>
            </w:r>
          </w:p>
        </w:tc>
        <w:tc>
          <w:tcPr>
            <w:tcW w:w="6663" w:type="dxa"/>
            <w:shd w:val="clear" w:color="auto" w:fill="auto"/>
            <w:tcMar>
              <w:top w:w="113" w:type="dxa"/>
              <w:bottom w:w="113" w:type="dxa"/>
            </w:tcMar>
            <w:vAlign w:val="center"/>
            <w:hideMark/>
          </w:tcPr>
          <w:p w:rsidR="00923B63" w:rsidRPr="00DB14FE" w:rsidRDefault="00923B63" w:rsidP="003149FA">
            <w:pPr>
              <w:spacing w:line="288" w:lineRule="auto"/>
              <w:jc w:val="both"/>
              <w:rPr>
                <w:rFonts w:asciiTheme="minorHAnsi" w:hAnsiTheme="minorHAnsi" w:cstheme="minorHAnsi"/>
                <w:bCs/>
                <w:sz w:val="22"/>
                <w:szCs w:val="22"/>
              </w:rPr>
            </w:pPr>
            <w:r w:rsidRPr="00DB14FE">
              <w:rPr>
                <w:rFonts w:asciiTheme="minorHAnsi" w:hAnsiTheme="minorHAnsi" w:cstheme="minorHAnsi"/>
                <w:sz w:val="22"/>
                <w:szCs w:val="22"/>
                <w:shd w:val="clear" w:color="auto" w:fill="FFFFFF"/>
              </w:rPr>
              <w:t>Поземлен имот</w:t>
            </w:r>
            <w:r w:rsidRPr="00DB14FE">
              <w:rPr>
                <w:rFonts w:asciiTheme="minorHAnsi" w:hAnsiTheme="minorHAnsi" w:cstheme="minorHAnsi"/>
                <w:sz w:val="22"/>
                <w:szCs w:val="22"/>
              </w:rPr>
              <w:t xml:space="preserve"> с идентификатор 14218.533.623 по кадастралната карта на гр. Габрово, незастроен, съответстващ на урегулиран поземлен имот V-8164 от кв.38 по плана на кв.</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 xml:space="preserve">Бичкиня, площ 400 кв. м., </w:t>
            </w:r>
            <w:r w:rsidRPr="00DB14FE">
              <w:rPr>
                <w:rFonts w:asciiTheme="minorHAnsi" w:hAnsiTheme="minorHAnsi" w:cstheme="minorHAnsi"/>
                <w:bCs/>
                <w:sz w:val="22"/>
                <w:szCs w:val="22"/>
              </w:rPr>
              <w:t>ул. П.</w:t>
            </w:r>
            <w:r w:rsidR="003B599B" w:rsidRPr="00DB14FE">
              <w:rPr>
                <w:rFonts w:asciiTheme="minorHAnsi" w:hAnsiTheme="minorHAnsi" w:cstheme="minorHAnsi"/>
                <w:bCs/>
                <w:sz w:val="22"/>
                <w:szCs w:val="22"/>
              </w:rPr>
              <w:t xml:space="preserve"> </w:t>
            </w:r>
            <w:r w:rsidRPr="00DB14FE">
              <w:rPr>
                <w:rFonts w:asciiTheme="minorHAnsi" w:hAnsiTheme="minorHAnsi" w:cstheme="minorHAnsi"/>
                <w:bCs/>
                <w:sz w:val="22"/>
                <w:szCs w:val="22"/>
              </w:rPr>
              <w:t>Божинов №3</w:t>
            </w:r>
            <w:r w:rsidRPr="00DB14FE">
              <w:rPr>
                <w:rFonts w:asciiTheme="minorHAnsi" w:hAnsiTheme="minorHAnsi" w:cstheme="minorHAnsi"/>
                <w:sz w:val="22"/>
                <w:szCs w:val="22"/>
              </w:rPr>
              <w:t>, незастроен.</w:t>
            </w:r>
          </w:p>
        </w:tc>
        <w:tc>
          <w:tcPr>
            <w:tcW w:w="1842" w:type="dxa"/>
            <w:shd w:val="clear" w:color="auto" w:fill="auto"/>
            <w:tcMar>
              <w:top w:w="113" w:type="dxa"/>
              <w:bottom w:w="113" w:type="dxa"/>
            </w:tcMar>
            <w:hideMark/>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12 000</w:t>
            </w:r>
          </w:p>
        </w:tc>
      </w:tr>
      <w:tr w:rsidR="00923B63" w:rsidRPr="00DB14FE" w:rsidTr="003149FA">
        <w:trPr>
          <w:trHeight w:val="361"/>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sz w:val="22"/>
                <w:szCs w:val="22"/>
              </w:rPr>
            </w:pPr>
            <w:r w:rsidRPr="00DB14FE">
              <w:rPr>
                <w:rFonts w:asciiTheme="minorHAnsi" w:hAnsiTheme="minorHAnsi" w:cstheme="minorHAnsi"/>
                <w:sz w:val="22"/>
                <w:szCs w:val="22"/>
              </w:rPr>
              <w:t>3.12</w:t>
            </w:r>
          </w:p>
        </w:tc>
        <w:tc>
          <w:tcPr>
            <w:tcW w:w="6663" w:type="dxa"/>
            <w:shd w:val="clear" w:color="auto" w:fill="auto"/>
            <w:tcMar>
              <w:top w:w="113" w:type="dxa"/>
              <w:bottom w:w="113" w:type="dxa"/>
            </w:tcMar>
            <w:vAlign w:val="center"/>
          </w:tcPr>
          <w:p w:rsidR="00923B63" w:rsidRPr="00DB14FE" w:rsidRDefault="00923B63" w:rsidP="003149FA">
            <w:pPr>
              <w:spacing w:line="288" w:lineRule="auto"/>
              <w:jc w:val="both"/>
              <w:rPr>
                <w:rFonts w:asciiTheme="minorHAnsi" w:hAnsiTheme="minorHAnsi" w:cstheme="minorHAnsi"/>
                <w:sz w:val="22"/>
                <w:szCs w:val="22"/>
              </w:rPr>
            </w:pPr>
            <w:r w:rsidRPr="00DB14FE">
              <w:rPr>
                <w:rFonts w:asciiTheme="minorHAnsi" w:hAnsiTheme="minorHAnsi" w:cstheme="minorHAnsi"/>
                <w:sz w:val="22"/>
                <w:szCs w:val="22"/>
              </w:rPr>
              <w:t>Поземлен имот с идентификатор 14218.502.69 по кадастралната карта на гр.</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 xml:space="preserve">Габрово, незастроен, с площ 1919 кв. м., </w:t>
            </w:r>
            <w:r w:rsidRPr="00DB14FE">
              <w:rPr>
                <w:rFonts w:asciiTheme="minorHAnsi" w:eastAsia="Calibri" w:hAnsiTheme="minorHAnsi" w:cstheme="minorHAnsi"/>
                <w:sz w:val="22"/>
                <w:szCs w:val="22"/>
                <w:lang w:eastAsia="en-US"/>
              </w:rPr>
              <w:t xml:space="preserve">начин на трайно ползване: Ниско застрояване (до 10 м), </w:t>
            </w:r>
            <w:r w:rsidRPr="00DB14FE">
              <w:rPr>
                <w:rFonts w:asciiTheme="minorHAnsi" w:hAnsiTheme="minorHAnsi" w:cstheme="minorHAnsi"/>
                <w:sz w:val="22"/>
                <w:szCs w:val="22"/>
              </w:rPr>
              <w:t xml:space="preserve">съответстващ на УПИ ХХ-69 за жилищно строителство  по плана на Северна зона на гр. Габрово - ІІІ част, ул. Карамфил </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rPr>
            </w:pPr>
            <w:r w:rsidRPr="00DB14FE">
              <w:rPr>
                <w:rFonts w:asciiTheme="minorHAnsi" w:hAnsiTheme="minorHAnsi" w:cstheme="minorHAnsi"/>
                <w:sz w:val="22"/>
                <w:szCs w:val="22"/>
              </w:rPr>
              <w:t>25 000</w:t>
            </w:r>
          </w:p>
        </w:tc>
      </w:tr>
      <w:tr w:rsidR="00923B63" w:rsidRPr="00DB14FE" w:rsidTr="003149FA">
        <w:trPr>
          <w:trHeight w:val="361"/>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sz w:val="22"/>
                <w:szCs w:val="22"/>
              </w:rPr>
            </w:pPr>
            <w:r w:rsidRPr="00DB14FE">
              <w:rPr>
                <w:rFonts w:asciiTheme="minorHAnsi" w:hAnsiTheme="minorHAnsi" w:cstheme="minorHAnsi"/>
                <w:sz w:val="22"/>
                <w:szCs w:val="22"/>
              </w:rPr>
              <w:t>3.13</w:t>
            </w:r>
          </w:p>
        </w:tc>
        <w:tc>
          <w:tcPr>
            <w:tcW w:w="6663" w:type="dxa"/>
            <w:shd w:val="clear" w:color="auto" w:fill="auto"/>
            <w:tcMar>
              <w:top w:w="113" w:type="dxa"/>
              <w:bottom w:w="113" w:type="dxa"/>
            </w:tcMar>
            <w:vAlign w:val="center"/>
          </w:tcPr>
          <w:p w:rsidR="00923B63" w:rsidRPr="00DB14FE" w:rsidRDefault="00923B63" w:rsidP="003149FA">
            <w:pPr>
              <w:spacing w:line="288" w:lineRule="auto"/>
              <w:jc w:val="both"/>
              <w:rPr>
                <w:rFonts w:asciiTheme="minorHAnsi" w:hAnsiTheme="minorHAnsi" w:cstheme="minorHAnsi"/>
                <w:sz w:val="22"/>
                <w:szCs w:val="22"/>
              </w:rPr>
            </w:pPr>
            <w:r w:rsidRPr="00DB14FE">
              <w:rPr>
                <w:rFonts w:asciiTheme="minorHAnsi" w:hAnsiTheme="minorHAnsi" w:cstheme="minorHAnsi"/>
                <w:sz w:val="22"/>
                <w:szCs w:val="22"/>
              </w:rPr>
              <w:t>Поземлен имот с идентификатор 14218.521.49 по кадастралната карта на гр.</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 xml:space="preserve">Габрово, незастроен, с площ 627 кв. м., </w:t>
            </w:r>
            <w:r w:rsidRPr="00DB14FE">
              <w:rPr>
                <w:rFonts w:asciiTheme="minorHAnsi" w:eastAsia="Calibri" w:hAnsiTheme="minorHAnsi" w:cstheme="minorHAnsi"/>
                <w:sz w:val="22"/>
                <w:szCs w:val="22"/>
                <w:lang w:eastAsia="en-US"/>
              </w:rPr>
              <w:t xml:space="preserve">начин на трайно ползване: Ниско застрояване (до 10 м), </w:t>
            </w:r>
            <w:r w:rsidRPr="00DB14FE">
              <w:rPr>
                <w:rFonts w:asciiTheme="minorHAnsi" w:hAnsiTheme="minorHAnsi" w:cstheme="minorHAnsi"/>
                <w:sz w:val="22"/>
                <w:szCs w:val="22"/>
              </w:rPr>
              <w:t>съответстващ на УПИ VIII-49 от кв.8 по плана на гр. Габрово, Борово-Велчевци ІІ част, ул. Никола Войновски №161</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rPr>
            </w:pPr>
            <w:r w:rsidRPr="00DB14FE">
              <w:rPr>
                <w:rFonts w:asciiTheme="minorHAnsi" w:hAnsiTheme="minorHAnsi" w:cstheme="minorHAnsi"/>
                <w:sz w:val="22"/>
                <w:szCs w:val="22"/>
              </w:rPr>
              <w:t>15 550</w:t>
            </w:r>
          </w:p>
        </w:tc>
      </w:tr>
      <w:tr w:rsidR="00923B63" w:rsidRPr="00DB14FE" w:rsidTr="003149FA">
        <w:trPr>
          <w:trHeight w:val="361"/>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sz w:val="22"/>
                <w:szCs w:val="22"/>
              </w:rPr>
            </w:pPr>
            <w:r w:rsidRPr="00DB14FE">
              <w:rPr>
                <w:rFonts w:asciiTheme="minorHAnsi" w:hAnsiTheme="minorHAnsi" w:cstheme="minorHAnsi"/>
                <w:sz w:val="22"/>
                <w:szCs w:val="22"/>
              </w:rPr>
              <w:t>3.14</w:t>
            </w:r>
          </w:p>
        </w:tc>
        <w:tc>
          <w:tcPr>
            <w:tcW w:w="6663" w:type="dxa"/>
            <w:shd w:val="clear" w:color="auto" w:fill="auto"/>
            <w:tcMar>
              <w:top w:w="113" w:type="dxa"/>
              <w:bottom w:w="113" w:type="dxa"/>
            </w:tcMar>
            <w:vAlign w:val="center"/>
          </w:tcPr>
          <w:p w:rsidR="00923B63" w:rsidRPr="00DB14FE" w:rsidRDefault="00923B63" w:rsidP="003149FA">
            <w:pPr>
              <w:spacing w:line="288" w:lineRule="auto"/>
              <w:jc w:val="both"/>
              <w:rPr>
                <w:rFonts w:asciiTheme="minorHAnsi" w:hAnsiTheme="minorHAnsi" w:cstheme="minorHAnsi"/>
                <w:sz w:val="22"/>
                <w:szCs w:val="22"/>
              </w:rPr>
            </w:pPr>
            <w:r w:rsidRPr="00DB14FE">
              <w:rPr>
                <w:rFonts w:asciiTheme="minorHAnsi" w:hAnsiTheme="minorHAnsi" w:cstheme="minorHAnsi"/>
                <w:sz w:val="22"/>
                <w:szCs w:val="22"/>
              </w:rPr>
              <w:t>Поземлен имот с идентификатор 14218.526.165 по кадастралната карта на гр.</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Габрово на гр. Габрово, незастроен,</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 xml:space="preserve">площ 687 кв. м., ул. Камчия №3 </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rPr>
            </w:pPr>
            <w:r w:rsidRPr="00DB14FE">
              <w:rPr>
                <w:rFonts w:asciiTheme="minorHAnsi" w:hAnsiTheme="minorHAnsi" w:cstheme="minorHAnsi"/>
                <w:sz w:val="22"/>
                <w:szCs w:val="22"/>
              </w:rPr>
              <w:t>15 000</w:t>
            </w:r>
          </w:p>
        </w:tc>
      </w:tr>
      <w:tr w:rsidR="00923B63" w:rsidRPr="00DB14FE" w:rsidTr="003149FA">
        <w:trPr>
          <w:trHeight w:val="327"/>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b/>
                <w:sz w:val="22"/>
                <w:szCs w:val="22"/>
                <w:lang w:eastAsia="en-US"/>
              </w:rPr>
            </w:pPr>
            <w:r w:rsidRPr="00DB14FE">
              <w:rPr>
                <w:rFonts w:asciiTheme="minorHAnsi" w:hAnsiTheme="minorHAnsi" w:cstheme="minorHAnsi"/>
                <w:b/>
                <w:sz w:val="22"/>
                <w:szCs w:val="22"/>
              </w:rPr>
              <w:t>4.</w:t>
            </w:r>
          </w:p>
        </w:tc>
        <w:tc>
          <w:tcPr>
            <w:tcW w:w="6663" w:type="dxa"/>
            <w:shd w:val="clear" w:color="auto" w:fill="auto"/>
            <w:tcMar>
              <w:top w:w="113" w:type="dxa"/>
              <w:bottom w:w="113" w:type="dxa"/>
            </w:tcMar>
            <w:vAlign w:val="center"/>
            <w:hideMark/>
          </w:tcPr>
          <w:p w:rsidR="00923B63" w:rsidRPr="00DB14FE" w:rsidRDefault="00923B63" w:rsidP="003149FA">
            <w:pPr>
              <w:spacing w:line="288" w:lineRule="auto"/>
              <w:ind w:right="1"/>
              <w:jc w:val="both"/>
              <w:rPr>
                <w:rFonts w:asciiTheme="minorHAnsi" w:hAnsiTheme="minorHAnsi" w:cstheme="minorHAnsi"/>
                <w:b/>
                <w:sz w:val="22"/>
                <w:szCs w:val="22"/>
                <w:lang w:eastAsia="en-US"/>
              </w:rPr>
            </w:pPr>
            <w:r w:rsidRPr="00DB14FE">
              <w:rPr>
                <w:rFonts w:asciiTheme="minorHAnsi" w:hAnsiTheme="minorHAnsi" w:cstheme="minorHAnsi"/>
                <w:b/>
                <w:sz w:val="22"/>
                <w:szCs w:val="22"/>
              </w:rPr>
              <w:t>Учредяване право на строеж</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lang w:eastAsia="en-US"/>
              </w:rPr>
            </w:pPr>
          </w:p>
        </w:tc>
      </w:tr>
      <w:tr w:rsidR="00923B63" w:rsidRPr="00DB14FE" w:rsidTr="003149FA">
        <w:trPr>
          <w:trHeight w:val="539"/>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rPr>
              <w:lastRenderedPageBreak/>
              <w:t>4.1</w:t>
            </w:r>
          </w:p>
        </w:tc>
        <w:tc>
          <w:tcPr>
            <w:tcW w:w="6663" w:type="dxa"/>
            <w:shd w:val="clear" w:color="auto" w:fill="auto"/>
            <w:tcMar>
              <w:top w:w="113" w:type="dxa"/>
              <w:bottom w:w="113" w:type="dxa"/>
            </w:tcMar>
            <w:vAlign w:val="center"/>
          </w:tcPr>
          <w:p w:rsidR="00923B63" w:rsidRPr="00DB14FE" w:rsidRDefault="00923B63" w:rsidP="00C71019">
            <w:pPr>
              <w:spacing w:line="288" w:lineRule="auto"/>
              <w:ind w:right="-99"/>
              <w:jc w:val="both"/>
              <w:rPr>
                <w:rFonts w:asciiTheme="minorHAnsi" w:hAnsiTheme="minorHAnsi" w:cstheme="minorHAnsi"/>
                <w:sz w:val="22"/>
                <w:szCs w:val="22"/>
              </w:rPr>
            </w:pPr>
            <w:r w:rsidRPr="00DB14FE">
              <w:rPr>
                <w:rFonts w:asciiTheme="minorHAnsi" w:hAnsiTheme="minorHAnsi" w:cstheme="minorHAnsi"/>
                <w:sz w:val="22"/>
                <w:szCs w:val="22"/>
              </w:rPr>
              <w:t>Учредяване на възмездно безсрочно право на  строеж за изграждане на Жилищна сгр</w:t>
            </w:r>
            <w:r w:rsidR="00C71019" w:rsidRPr="00DB14FE">
              <w:rPr>
                <w:rFonts w:asciiTheme="minorHAnsi" w:hAnsiTheme="minorHAnsi" w:cstheme="minorHAnsi"/>
                <w:sz w:val="22"/>
                <w:szCs w:val="22"/>
              </w:rPr>
              <w:t xml:space="preserve">ада от три секции, четири етажа </w:t>
            </w:r>
            <w:r w:rsidRPr="00DB14FE">
              <w:rPr>
                <w:rFonts w:asciiTheme="minorHAnsi" w:hAnsiTheme="minorHAnsi" w:cstheme="minorHAnsi"/>
                <w:sz w:val="22"/>
                <w:szCs w:val="22"/>
              </w:rPr>
              <w:t xml:space="preserve">(3 жилищни и 1 партерен – гаражи/магазини) </w:t>
            </w:r>
            <w:r w:rsidRPr="00DB14FE">
              <w:rPr>
                <w:rFonts w:asciiTheme="minorHAnsi" w:hAnsiTheme="minorHAnsi" w:cstheme="minorHAnsi"/>
                <w:bCs/>
                <w:sz w:val="22"/>
                <w:szCs w:val="22"/>
              </w:rPr>
              <w:t>на 3 120 кв. м. разгъната застроена площ</w:t>
            </w:r>
            <w:r w:rsidRPr="00DB14FE">
              <w:rPr>
                <w:rFonts w:asciiTheme="minorHAnsi" w:hAnsiTheme="minorHAnsi" w:cstheme="minorHAnsi"/>
                <w:sz w:val="22"/>
                <w:szCs w:val="22"/>
              </w:rPr>
              <w:t xml:space="preserve"> върху Урегулиран поземлен имот ІІІ – жилищен комплекс, гаражи, магазини, обществено хранене от кв. 39 по плана на гр. Габрово – І етап, ІІІ част, кв.</w:t>
            </w:r>
            <w:r w:rsidR="00197748" w:rsidRPr="00DB14FE">
              <w:rPr>
                <w:rFonts w:asciiTheme="minorHAnsi" w:hAnsiTheme="minorHAnsi" w:cstheme="minorHAnsi"/>
                <w:sz w:val="22"/>
                <w:szCs w:val="22"/>
              </w:rPr>
              <w:t xml:space="preserve"> </w:t>
            </w:r>
            <w:r w:rsidRPr="00DB14FE">
              <w:rPr>
                <w:rFonts w:asciiTheme="minorHAnsi" w:hAnsiTheme="minorHAnsi" w:cstheme="minorHAnsi"/>
                <w:sz w:val="22"/>
                <w:szCs w:val="22"/>
              </w:rPr>
              <w:t>Трендафил 2</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318 240</w:t>
            </w:r>
          </w:p>
        </w:tc>
      </w:tr>
      <w:tr w:rsidR="00923B63" w:rsidRPr="00DB14FE" w:rsidTr="003149FA">
        <w:trPr>
          <w:trHeight w:val="539"/>
        </w:trPr>
        <w:tc>
          <w:tcPr>
            <w:tcW w:w="763" w:type="dxa"/>
            <w:shd w:val="clear" w:color="auto" w:fill="auto"/>
            <w:tcMar>
              <w:top w:w="113" w:type="dxa"/>
              <w:bottom w:w="113" w:type="dxa"/>
            </w:tcMar>
            <w:hideMark/>
          </w:tcPr>
          <w:p w:rsidR="00923B63" w:rsidRPr="00DB14FE" w:rsidRDefault="00923B63" w:rsidP="003149FA">
            <w:pPr>
              <w:spacing w:line="288" w:lineRule="auto"/>
              <w:rPr>
                <w:rFonts w:asciiTheme="minorHAnsi" w:hAnsiTheme="minorHAnsi" w:cstheme="minorHAnsi"/>
                <w:sz w:val="22"/>
                <w:szCs w:val="22"/>
              </w:rPr>
            </w:pPr>
            <w:r w:rsidRPr="00DB14FE">
              <w:rPr>
                <w:rFonts w:asciiTheme="minorHAnsi" w:hAnsiTheme="minorHAnsi" w:cstheme="minorHAnsi"/>
                <w:sz w:val="22"/>
                <w:szCs w:val="22"/>
              </w:rPr>
              <w:t>4.2</w:t>
            </w:r>
          </w:p>
        </w:tc>
        <w:tc>
          <w:tcPr>
            <w:tcW w:w="6663" w:type="dxa"/>
            <w:shd w:val="clear" w:color="auto" w:fill="auto"/>
            <w:tcMar>
              <w:top w:w="113" w:type="dxa"/>
              <w:bottom w:w="113" w:type="dxa"/>
            </w:tcMar>
            <w:vAlign w:val="center"/>
            <w:hideMark/>
          </w:tcPr>
          <w:p w:rsidR="00923B63" w:rsidRPr="00DB14FE" w:rsidRDefault="00923B63" w:rsidP="00C71019">
            <w:pPr>
              <w:spacing w:line="288" w:lineRule="auto"/>
              <w:jc w:val="both"/>
              <w:rPr>
                <w:rFonts w:asciiTheme="minorHAnsi" w:hAnsiTheme="minorHAnsi" w:cstheme="minorHAnsi"/>
                <w:sz w:val="22"/>
                <w:szCs w:val="22"/>
              </w:rPr>
            </w:pPr>
            <w:r w:rsidRPr="00DB14FE">
              <w:rPr>
                <w:rFonts w:asciiTheme="minorHAnsi" w:hAnsiTheme="minorHAnsi" w:cstheme="minorHAnsi"/>
                <w:sz w:val="22"/>
                <w:szCs w:val="22"/>
              </w:rPr>
              <w:t xml:space="preserve">Учредяване </w:t>
            </w:r>
            <w:r w:rsidR="00C71019" w:rsidRPr="00DB14FE">
              <w:rPr>
                <w:rFonts w:asciiTheme="minorHAnsi" w:hAnsiTheme="minorHAnsi" w:cstheme="minorHAnsi"/>
                <w:sz w:val="22"/>
                <w:szCs w:val="22"/>
              </w:rPr>
              <w:t>на възмездно безсрочно право на</w:t>
            </w:r>
            <w:r w:rsidRPr="00DB14FE">
              <w:rPr>
                <w:rFonts w:asciiTheme="minorHAnsi" w:hAnsiTheme="minorHAnsi" w:cstheme="minorHAnsi"/>
                <w:sz w:val="22"/>
                <w:szCs w:val="22"/>
              </w:rPr>
              <w:t xml:space="preserve"> строеж за изграждане на жилищна сгр</w:t>
            </w:r>
            <w:r w:rsidR="00C71019" w:rsidRPr="00DB14FE">
              <w:rPr>
                <w:rFonts w:asciiTheme="minorHAnsi" w:hAnsiTheme="minorHAnsi" w:cstheme="minorHAnsi"/>
                <w:sz w:val="22"/>
                <w:szCs w:val="22"/>
              </w:rPr>
              <w:t xml:space="preserve">ада от две секции, четири етажа </w:t>
            </w:r>
            <w:r w:rsidRPr="00DB14FE">
              <w:rPr>
                <w:rFonts w:asciiTheme="minorHAnsi" w:hAnsiTheme="minorHAnsi" w:cstheme="minorHAnsi"/>
                <w:sz w:val="22"/>
                <w:szCs w:val="22"/>
              </w:rPr>
              <w:t xml:space="preserve">(3 жилищни и 1 партерен – гаражи/магазини) </w:t>
            </w:r>
            <w:r w:rsidRPr="00DB14FE">
              <w:rPr>
                <w:rFonts w:asciiTheme="minorHAnsi" w:hAnsiTheme="minorHAnsi" w:cstheme="minorHAnsi"/>
                <w:bCs/>
                <w:sz w:val="22"/>
                <w:szCs w:val="22"/>
              </w:rPr>
              <w:t>на 2 592 кв. м. разгъната застроена площ</w:t>
            </w:r>
            <w:r w:rsidRPr="00DB14FE">
              <w:rPr>
                <w:rFonts w:asciiTheme="minorHAnsi" w:hAnsiTheme="minorHAnsi" w:cstheme="minorHAnsi"/>
                <w:sz w:val="22"/>
                <w:szCs w:val="22"/>
              </w:rPr>
              <w:t xml:space="preserve"> върху Урегулиран поземлен имот ІІІ – жилищен комплекс, гаражи, ма</w:t>
            </w:r>
            <w:r w:rsidR="00C71019" w:rsidRPr="00DB14FE">
              <w:rPr>
                <w:rFonts w:asciiTheme="minorHAnsi" w:hAnsiTheme="minorHAnsi" w:cstheme="minorHAnsi"/>
                <w:sz w:val="22"/>
                <w:szCs w:val="22"/>
              </w:rPr>
              <w:t xml:space="preserve">газини, обществено хранене от </w:t>
            </w:r>
            <w:r w:rsidRPr="00DB14FE">
              <w:rPr>
                <w:rFonts w:asciiTheme="minorHAnsi" w:hAnsiTheme="minorHAnsi" w:cstheme="minorHAnsi"/>
                <w:sz w:val="22"/>
                <w:szCs w:val="22"/>
              </w:rPr>
              <w:t>кв. 39 по плана на гр. Габрово – І етап, ІІІ част, кв.</w:t>
            </w:r>
            <w:r w:rsidR="00197748" w:rsidRPr="00DB14FE">
              <w:rPr>
                <w:rFonts w:asciiTheme="minorHAnsi" w:hAnsiTheme="minorHAnsi" w:cstheme="minorHAnsi"/>
                <w:sz w:val="22"/>
                <w:szCs w:val="22"/>
              </w:rPr>
              <w:t xml:space="preserve"> </w:t>
            </w:r>
            <w:r w:rsidRPr="00DB14FE">
              <w:rPr>
                <w:rFonts w:asciiTheme="minorHAnsi" w:hAnsiTheme="minorHAnsi" w:cstheme="minorHAnsi"/>
                <w:sz w:val="22"/>
                <w:szCs w:val="22"/>
              </w:rPr>
              <w:t>Трендафил 2</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 xml:space="preserve">264 384 </w:t>
            </w:r>
          </w:p>
        </w:tc>
      </w:tr>
      <w:tr w:rsidR="00923B63" w:rsidRPr="00DB14FE" w:rsidTr="003149FA">
        <w:trPr>
          <w:trHeight w:val="346"/>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b/>
                <w:sz w:val="22"/>
                <w:szCs w:val="22"/>
                <w:lang w:eastAsia="en-US"/>
              </w:rPr>
            </w:pPr>
            <w:r w:rsidRPr="00DB14FE">
              <w:rPr>
                <w:rFonts w:asciiTheme="minorHAnsi" w:hAnsiTheme="minorHAnsi" w:cstheme="minorHAnsi"/>
                <w:b/>
                <w:sz w:val="22"/>
                <w:szCs w:val="22"/>
              </w:rPr>
              <w:t>5.</w:t>
            </w:r>
          </w:p>
        </w:tc>
        <w:tc>
          <w:tcPr>
            <w:tcW w:w="6663" w:type="dxa"/>
            <w:shd w:val="clear" w:color="auto" w:fill="auto"/>
            <w:tcMar>
              <w:top w:w="113" w:type="dxa"/>
              <w:bottom w:w="113" w:type="dxa"/>
            </w:tcMar>
            <w:vAlign w:val="center"/>
            <w:hideMark/>
          </w:tcPr>
          <w:p w:rsidR="00923B63" w:rsidRPr="00DB14FE" w:rsidRDefault="00923B63" w:rsidP="003149FA">
            <w:pPr>
              <w:spacing w:line="288" w:lineRule="auto"/>
              <w:ind w:right="1"/>
              <w:jc w:val="both"/>
              <w:rPr>
                <w:rFonts w:asciiTheme="minorHAnsi" w:hAnsiTheme="minorHAnsi" w:cstheme="minorHAnsi"/>
                <w:b/>
                <w:sz w:val="22"/>
                <w:szCs w:val="22"/>
                <w:lang w:eastAsia="en-US"/>
              </w:rPr>
            </w:pPr>
            <w:r w:rsidRPr="00DB14FE">
              <w:rPr>
                <w:rFonts w:asciiTheme="minorHAnsi" w:hAnsiTheme="minorHAnsi" w:cstheme="minorHAnsi"/>
                <w:b/>
                <w:sz w:val="22"/>
                <w:szCs w:val="22"/>
              </w:rPr>
              <w:t>Продажба на земя по чл.59, ал.3 от НРПУРОИ</w:t>
            </w:r>
            <w:r w:rsidRPr="00DB14FE">
              <w:rPr>
                <w:rFonts w:asciiTheme="minorHAnsi" w:hAnsiTheme="minorHAnsi" w:cstheme="minorHAnsi"/>
                <w:b/>
                <w:bCs/>
                <w:sz w:val="22"/>
                <w:szCs w:val="22"/>
              </w:rPr>
              <w:t xml:space="preserve"> на собственика на законно построена върху нея сграда</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b/>
                <w:sz w:val="22"/>
                <w:szCs w:val="22"/>
                <w:lang w:eastAsia="en-US"/>
              </w:rPr>
            </w:pPr>
          </w:p>
        </w:tc>
      </w:tr>
      <w:tr w:rsidR="00923B63" w:rsidRPr="00DB14FE" w:rsidTr="003149FA">
        <w:trPr>
          <w:trHeight w:val="346"/>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lang w:eastAsia="en-US"/>
              </w:rPr>
              <w:t>5.1</w:t>
            </w:r>
          </w:p>
        </w:tc>
        <w:tc>
          <w:tcPr>
            <w:tcW w:w="6663" w:type="dxa"/>
            <w:shd w:val="clear" w:color="auto" w:fill="auto"/>
            <w:tcMar>
              <w:top w:w="113" w:type="dxa"/>
              <w:bottom w:w="113" w:type="dxa"/>
            </w:tcMar>
            <w:vAlign w:val="center"/>
            <w:hideMark/>
          </w:tcPr>
          <w:p w:rsidR="00923B63" w:rsidRPr="00DB14FE" w:rsidRDefault="00923B63" w:rsidP="00943514">
            <w:pPr>
              <w:spacing w:line="288" w:lineRule="auto"/>
              <w:ind w:right="1"/>
              <w:jc w:val="both"/>
              <w:rPr>
                <w:rFonts w:asciiTheme="minorHAnsi" w:hAnsiTheme="minorHAnsi" w:cstheme="minorHAnsi"/>
                <w:sz w:val="22"/>
                <w:szCs w:val="22"/>
              </w:rPr>
            </w:pPr>
            <w:r w:rsidRPr="00DB14FE">
              <w:rPr>
                <w:rFonts w:asciiTheme="minorHAnsi" w:hAnsiTheme="minorHAnsi" w:cstheme="minorHAnsi"/>
                <w:sz w:val="22"/>
                <w:szCs w:val="22"/>
              </w:rPr>
              <w:t>Поземлен имот 14218.501.408 по кадастралната карта на гр. Габрово, застроен,</w:t>
            </w:r>
            <w:r w:rsidRPr="00DB14FE">
              <w:rPr>
                <w:rFonts w:asciiTheme="minorHAnsi" w:hAnsiTheme="minorHAnsi" w:cstheme="minorHAnsi"/>
                <w:sz w:val="22"/>
                <w:szCs w:val="22"/>
                <w:shd w:val="clear" w:color="auto" w:fill="FFFFFF"/>
              </w:rPr>
              <w:t xml:space="preserve"> площ 5923 кв. </w:t>
            </w:r>
            <w:r w:rsidRPr="00DB14FE">
              <w:rPr>
                <w:rFonts w:asciiTheme="minorHAnsi" w:hAnsiTheme="minorHAnsi" w:cstheme="minorHAnsi"/>
                <w:sz w:val="22"/>
                <w:szCs w:val="22"/>
              </w:rPr>
              <w:t>съответстващ на урегулиран поземлен имот II-за търговска дейност от кв. 47 по плана на гр. Габрово, I етап, II част,  ул. Свищовска №</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 xml:space="preserve">68 </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296 000</w:t>
            </w:r>
          </w:p>
        </w:tc>
      </w:tr>
      <w:tr w:rsidR="00923B63" w:rsidRPr="00DB14FE" w:rsidTr="003149FA">
        <w:trPr>
          <w:trHeight w:val="346"/>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lang w:eastAsia="en-US"/>
              </w:rPr>
              <w:t>5.2</w:t>
            </w:r>
          </w:p>
        </w:tc>
        <w:tc>
          <w:tcPr>
            <w:tcW w:w="6663" w:type="dxa"/>
            <w:shd w:val="clear" w:color="auto" w:fill="auto"/>
            <w:tcMar>
              <w:top w:w="113" w:type="dxa"/>
              <w:bottom w:w="113" w:type="dxa"/>
            </w:tcMar>
            <w:vAlign w:val="center"/>
          </w:tcPr>
          <w:p w:rsidR="00923B63" w:rsidRPr="00DB14FE" w:rsidRDefault="00923B63" w:rsidP="003149FA">
            <w:pPr>
              <w:spacing w:line="288" w:lineRule="auto"/>
              <w:ind w:right="1"/>
              <w:jc w:val="both"/>
              <w:rPr>
                <w:rFonts w:asciiTheme="minorHAnsi" w:hAnsiTheme="minorHAnsi" w:cstheme="minorHAnsi"/>
                <w:sz w:val="22"/>
                <w:szCs w:val="22"/>
              </w:rPr>
            </w:pPr>
            <w:r w:rsidRPr="00DB14FE">
              <w:rPr>
                <w:rFonts w:asciiTheme="minorHAnsi" w:hAnsiTheme="minorHAnsi" w:cstheme="minorHAnsi"/>
                <w:sz w:val="22"/>
                <w:szCs w:val="22"/>
                <w:shd w:val="clear" w:color="auto" w:fill="FFFFFF"/>
              </w:rPr>
              <w:t>Поземлен имот с идентификатор 14218.503.542</w:t>
            </w:r>
            <w:r w:rsidRPr="00DB14FE">
              <w:rPr>
                <w:rFonts w:asciiTheme="minorHAnsi" w:hAnsiTheme="minorHAnsi" w:cstheme="minorHAnsi"/>
                <w:sz w:val="22"/>
                <w:szCs w:val="22"/>
              </w:rPr>
              <w:t xml:space="preserve"> по кадастралната карта на гр. Габрово, застроен,</w:t>
            </w:r>
            <w:r w:rsidRPr="00DB14FE">
              <w:rPr>
                <w:rFonts w:asciiTheme="minorHAnsi" w:hAnsiTheme="minorHAnsi" w:cstheme="minorHAnsi"/>
                <w:sz w:val="22"/>
                <w:szCs w:val="22"/>
                <w:shd w:val="clear" w:color="auto" w:fill="FFFFFF"/>
              </w:rPr>
              <w:t xml:space="preserve"> площ 410 кв.</w:t>
            </w:r>
            <w:r w:rsidR="00197748" w:rsidRPr="00DB14FE">
              <w:rPr>
                <w:rFonts w:asciiTheme="minorHAnsi" w:hAnsiTheme="minorHAnsi" w:cstheme="minorHAnsi"/>
                <w:sz w:val="22"/>
                <w:szCs w:val="22"/>
                <w:shd w:val="clear" w:color="auto" w:fill="FFFFFF"/>
              </w:rPr>
              <w:t xml:space="preserve"> </w:t>
            </w:r>
            <w:r w:rsidRPr="00DB14FE">
              <w:rPr>
                <w:rFonts w:asciiTheme="minorHAnsi" w:hAnsiTheme="minorHAnsi" w:cstheme="minorHAnsi"/>
                <w:sz w:val="22"/>
                <w:szCs w:val="22"/>
                <w:shd w:val="clear" w:color="auto" w:fill="FFFFFF"/>
              </w:rPr>
              <w:t xml:space="preserve">м., </w:t>
            </w:r>
            <w:r w:rsidRPr="00DB14FE">
              <w:rPr>
                <w:rFonts w:asciiTheme="minorHAnsi" w:hAnsiTheme="minorHAnsi" w:cstheme="minorHAnsi"/>
                <w:sz w:val="22"/>
                <w:szCs w:val="22"/>
              </w:rPr>
              <w:t>съответстващ на урегулиран поземлен имот ХII от кв. 11 по плана на гр. Габрово, Северна зона, ул.</w:t>
            </w:r>
            <w:r w:rsidR="00197748" w:rsidRPr="00DB14FE">
              <w:rPr>
                <w:rFonts w:asciiTheme="minorHAnsi" w:hAnsiTheme="minorHAnsi" w:cstheme="minorHAnsi"/>
                <w:sz w:val="22"/>
                <w:szCs w:val="22"/>
              </w:rPr>
              <w:t xml:space="preserve"> </w:t>
            </w:r>
            <w:r w:rsidRPr="00DB14FE">
              <w:rPr>
                <w:rFonts w:asciiTheme="minorHAnsi" w:hAnsiTheme="minorHAnsi" w:cstheme="minorHAnsi"/>
                <w:sz w:val="22"/>
                <w:szCs w:val="22"/>
              </w:rPr>
              <w:t>Георги Илиев №</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 xml:space="preserve">35 </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10 000</w:t>
            </w:r>
          </w:p>
        </w:tc>
      </w:tr>
      <w:tr w:rsidR="00923B63" w:rsidRPr="00DB14FE" w:rsidTr="003149FA">
        <w:trPr>
          <w:trHeight w:val="346"/>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lang w:eastAsia="en-US"/>
              </w:rPr>
              <w:t>5.3</w:t>
            </w:r>
          </w:p>
        </w:tc>
        <w:tc>
          <w:tcPr>
            <w:tcW w:w="6663" w:type="dxa"/>
            <w:shd w:val="clear" w:color="auto" w:fill="auto"/>
            <w:tcMar>
              <w:top w:w="113" w:type="dxa"/>
              <w:bottom w:w="113" w:type="dxa"/>
            </w:tcMar>
            <w:vAlign w:val="center"/>
          </w:tcPr>
          <w:p w:rsidR="00923B63" w:rsidRPr="00DB14FE" w:rsidRDefault="00923B63" w:rsidP="003149FA">
            <w:pPr>
              <w:spacing w:line="288" w:lineRule="auto"/>
              <w:ind w:right="1"/>
              <w:jc w:val="both"/>
              <w:rPr>
                <w:rFonts w:asciiTheme="minorHAnsi" w:hAnsiTheme="minorHAnsi" w:cstheme="minorHAnsi"/>
                <w:sz w:val="22"/>
                <w:szCs w:val="22"/>
                <w:shd w:val="clear" w:color="auto" w:fill="FFFFFF"/>
              </w:rPr>
            </w:pPr>
            <w:r w:rsidRPr="00DB14FE">
              <w:rPr>
                <w:rFonts w:asciiTheme="minorHAnsi" w:hAnsiTheme="minorHAnsi" w:cstheme="minorHAnsi"/>
                <w:sz w:val="22"/>
                <w:szCs w:val="22"/>
                <w:shd w:val="clear" w:color="auto" w:fill="FFFFFF"/>
              </w:rPr>
              <w:t xml:space="preserve">Поземлен имот с идентификатор 14218.514.462 </w:t>
            </w:r>
            <w:r w:rsidRPr="00DB14FE">
              <w:rPr>
                <w:rFonts w:asciiTheme="minorHAnsi" w:eastAsia="Calibri" w:hAnsiTheme="minorHAnsi" w:cstheme="minorHAnsi"/>
                <w:sz w:val="22"/>
                <w:szCs w:val="22"/>
                <w:lang w:eastAsia="en-US"/>
              </w:rPr>
              <w:t>по кадастралната карта и кадастрални регистри на гр.</w:t>
            </w:r>
            <w:r w:rsidR="00197748" w:rsidRPr="00DB14FE">
              <w:rPr>
                <w:rFonts w:asciiTheme="minorHAnsi" w:eastAsia="Calibri" w:hAnsiTheme="minorHAnsi" w:cstheme="minorHAnsi"/>
                <w:sz w:val="22"/>
                <w:szCs w:val="22"/>
                <w:lang w:eastAsia="en-US"/>
              </w:rPr>
              <w:t xml:space="preserve"> </w:t>
            </w:r>
            <w:r w:rsidRPr="00DB14FE">
              <w:rPr>
                <w:rFonts w:asciiTheme="minorHAnsi" w:eastAsia="Calibri" w:hAnsiTheme="minorHAnsi" w:cstheme="minorHAnsi"/>
                <w:sz w:val="22"/>
                <w:szCs w:val="22"/>
                <w:lang w:eastAsia="en-US"/>
              </w:rPr>
              <w:t>Габрово,</w:t>
            </w:r>
            <w:r w:rsidRPr="00DB14FE">
              <w:rPr>
                <w:rFonts w:asciiTheme="minorHAnsi" w:hAnsiTheme="minorHAnsi" w:cstheme="minorHAnsi"/>
                <w:sz w:val="22"/>
                <w:szCs w:val="22"/>
              </w:rPr>
              <w:t xml:space="preserve"> застроен, с площ 562 кв.м., съответстващ на урегулиран поземлен имот I</w:t>
            </w:r>
            <w:r w:rsidRPr="00DB14FE">
              <w:rPr>
                <w:rFonts w:asciiTheme="minorHAnsi" w:hAnsiTheme="minorHAnsi" w:cstheme="minorHAnsi"/>
                <w:sz w:val="22"/>
                <w:szCs w:val="22"/>
                <w:shd w:val="clear" w:color="auto" w:fill="FFFFFF"/>
              </w:rPr>
              <w:t>V</w:t>
            </w:r>
            <w:r w:rsidRPr="00DB14FE">
              <w:rPr>
                <w:rFonts w:asciiTheme="minorHAnsi" w:hAnsiTheme="minorHAnsi" w:cstheme="minorHAnsi"/>
                <w:sz w:val="22"/>
                <w:szCs w:val="22"/>
              </w:rPr>
              <w:t>-462 от кв. 4 по плана на гр. Габрово – Борово-Велчевци III част, ул.</w:t>
            </w:r>
            <w:r w:rsidR="00197748" w:rsidRPr="00DB14FE">
              <w:rPr>
                <w:rFonts w:asciiTheme="minorHAnsi" w:hAnsiTheme="minorHAnsi" w:cstheme="minorHAnsi"/>
                <w:sz w:val="22"/>
                <w:szCs w:val="22"/>
              </w:rPr>
              <w:t xml:space="preserve"> </w:t>
            </w:r>
            <w:r w:rsidRPr="00DB14FE">
              <w:rPr>
                <w:rFonts w:asciiTheme="minorHAnsi" w:hAnsiTheme="minorHAnsi" w:cstheme="minorHAnsi"/>
                <w:sz w:val="22"/>
                <w:szCs w:val="22"/>
              </w:rPr>
              <w:t>Студентска</w:t>
            </w:r>
            <w:r w:rsidRPr="00DB14FE">
              <w:rPr>
                <w:rFonts w:asciiTheme="minorHAnsi" w:hAnsiTheme="minorHAnsi" w:cstheme="minorHAnsi"/>
                <w:sz w:val="22"/>
                <w:szCs w:val="22"/>
                <w:shd w:val="clear" w:color="auto" w:fill="FFFFFF"/>
              </w:rPr>
              <w:t xml:space="preserve"> № 17 </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14 000</w:t>
            </w:r>
          </w:p>
        </w:tc>
      </w:tr>
      <w:tr w:rsidR="00923B63" w:rsidRPr="00DB14FE" w:rsidTr="003149FA">
        <w:trPr>
          <w:trHeight w:val="346"/>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lang w:eastAsia="en-US"/>
              </w:rPr>
              <w:t>5.4</w:t>
            </w:r>
          </w:p>
        </w:tc>
        <w:tc>
          <w:tcPr>
            <w:tcW w:w="6663" w:type="dxa"/>
            <w:shd w:val="clear" w:color="auto" w:fill="auto"/>
            <w:tcMar>
              <w:top w:w="113" w:type="dxa"/>
              <w:bottom w:w="113" w:type="dxa"/>
            </w:tcMar>
            <w:vAlign w:val="center"/>
          </w:tcPr>
          <w:p w:rsidR="00923B63" w:rsidRPr="00DB14FE" w:rsidRDefault="00923B63" w:rsidP="003149FA">
            <w:pPr>
              <w:spacing w:line="288" w:lineRule="auto"/>
              <w:ind w:right="1"/>
              <w:jc w:val="both"/>
              <w:rPr>
                <w:rFonts w:asciiTheme="minorHAnsi" w:hAnsiTheme="minorHAnsi" w:cstheme="minorHAnsi"/>
                <w:sz w:val="22"/>
                <w:szCs w:val="22"/>
                <w:shd w:val="clear" w:color="auto" w:fill="FFFFFF"/>
              </w:rPr>
            </w:pPr>
            <w:r w:rsidRPr="00DB14FE">
              <w:rPr>
                <w:rFonts w:asciiTheme="minorHAnsi" w:hAnsiTheme="minorHAnsi" w:cstheme="minorHAnsi"/>
                <w:sz w:val="22"/>
                <w:szCs w:val="22"/>
                <w:shd w:val="clear" w:color="auto" w:fill="FFFFFF"/>
              </w:rPr>
              <w:t xml:space="preserve">Поземлен имот с идентификатор 30764.603.93 </w:t>
            </w:r>
            <w:r w:rsidRPr="00DB14FE">
              <w:rPr>
                <w:rFonts w:asciiTheme="minorHAnsi" w:eastAsia="Calibri" w:hAnsiTheme="minorHAnsi" w:cstheme="minorHAnsi"/>
                <w:sz w:val="22"/>
                <w:szCs w:val="22"/>
                <w:lang w:eastAsia="en-US"/>
              </w:rPr>
              <w:t>по кадастралната карта и кадастрални регистри на с.</w:t>
            </w:r>
            <w:r w:rsidR="00197748" w:rsidRPr="00DB14FE">
              <w:rPr>
                <w:rFonts w:asciiTheme="minorHAnsi" w:eastAsia="Calibri" w:hAnsiTheme="minorHAnsi" w:cstheme="minorHAnsi"/>
                <w:sz w:val="22"/>
                <w:szCs w:val="22"/>
                <w:lang w:eastAsia="en-US"/>
              </w:rPr>
              <w:t xml:space="preserve"> </w:t>
            </w:r>
            <w:r w:rsidRPr="00DB14FE">
              <w:rPr>
                <w:rFonts w:asciiTheme="minorHAnsi" w:eastAsia="Calibri" w:hAnsiTheme="minorHAnsi" w:cstheme="minorHAnsi"/>
                <w:sz w:val="22"/>
                <w:szCs w:val="22"/>
                <w:lang w:eastAsia="en-US"/>
              </w:rPr>
              <w:t>Зелено дърво, общ.</w:t>
            </w:r>
            <w:r w:rsidR="00943514">
              <w:rPr>
                <w:rFonts w:asciiTheme="minorHAnsi" w:eastAsia="Calibri" w:hAnsiTheme="minorHAnsi" w:cstheme="minorHAnsi"/>
                <w:sz w:val="22"/>
                <w:szCs w:val="22"/>
                <w:lang w:eastAsia="en-US"/>
              </w:rPr>
              <w:t xml:space="preserve"> </w:t>
            </w:r>
            <w:r w:rsidRPr="00DB14FE">
              <w:rPr>
                <w:rFonts w:asciiTheme="minorHAnsi" w:eastAsia="Calibri" w:hAnsiTheme="minorHAnsi" w:cstheme="minorHAnsi"/>
                <w:sz w:val="22"/>
                <w:szCs w:val="22"/>
                <w:lang w:eastAsia="en-US"/>
              </w:rPr>
              <w:t>Габрово,</w:t>
            </w:r>
            <w:r w:rsidRPr="00DB14FE">
              <w:rPr>
                <w:rFonts w:asciiTheme="minorHAnsi" w:hAnsiTheme="minorHAnsi" w:cstheme="minorHAnsi"/>
                <w:sz w:val="22"/>
                <w:szCs w:val="22"/>
              </w:rPr>
              <w:t xml:space="preserve"> застроен, с площ 469 кв.</w:t>
            </w:r>
            <w:r w:rsidR="00197748" w:rsidRPr="00DB14FE">
              <w:rPr>
                <w:rFonts w:asciiTheme="minorHAnsi" w:hAnsiTheme="minorHAnsi" w:cstheme="minorHAnsi"/>
                <w:sz w:val="22"/>
                <w:szCs w:val="22"/>
              </w:rPr>
              <w:t xml:space="preserve"> </w:t>
            </w:r>
            <w:r w:rsidRPr="00DB14FE">
              <w:rPr>
                <w:rFonts w:asciiTheme="minorHAnsi" w:hAnsiTheme="minorHAnsi" w:cstheme="minorHAnsi"/>
                <w:sz w:val="22"/>
                <w:szCs w:val="22"/>
              </w:rPr>
              <w:t>м., съответстващ на у</w:t>
            </w:r>
            <w:r w:rsidRPr="00DB14FE">
              <w:rPr>
                <w:rFonts w:asciiTheme="minorHAnsi" w:hAnsiTheme="minorHAnsi" w:cstheme="minorHAnsi"/>
                <w:sz w:val="22"/>
                <w:szCs w:val="22"/>
                <w:shd w:val="clear" w:color="auto" w:fill="FFFFFF"/>
              </w:rPr>
              <w:t>регулиран поземлен имот  V-68 от кв.10 по плана на с.</w:t>
            </w:r>
            <w:r w:rsidR="00197748" w:rsidRPr="00DB14FE">
              <w:rPr>
                <w:rFonts w:asciiTheme="minorHAnsi" w:hAnsiTheme="minorHAnsi" w:cstheme="minorHAnsi"/>
                <w:sz w:val="22"/>
                <w:szCs w:val="22"/>
                <w:shd w:val="clear" w:color="auto" w:fill="FFFFFF"/>
              </w:rPr>
              <w:t xml:space="preserve"> </w:t>
            </w:r>
            <w:r w:rsidRPr="00DB14FE">
              <w:rPr>
                <w:rFonts w:asciiTheme="minorHAnsi" w:hAnsiTheme="minorHAnsi" w:cstheme="minorHAnsi"/>
                <w:sz w:val="22"/>
                <w:szCs w:val="22"/>
                <w:shd w:val="clear" w:color="auto" w:fill="FFFFFF"/>
              </w:rPr>
              <w:t>Зелено дърво.</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7 000</w:t>
            </w:r>
          </w:p>
        </w:tc>
      </w:tr>
      <w:tr w:rsidR="00923B63" w:rsidRPr="00DB14FE" w:rsidTr="003149FA">
        <w:trPr>
          <w:trHeight w:val="346"/>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lang w:eastAsia="en-US"/>
              </w:rPr>
              <w:t>5.5</w:t>
            </w:r>
          </w:p>
        </w:tc>
        <w:tc>
          <w:tcPr>
            <w:tcW w:w="6663" w:type="dxa"/>
            <w:shd w:val="clear" w:color="auto" w:fill="auto"/>
            <w:tcMar>
              <w:top w:w="113" w:type="dxa"/>
              <w:bottom w:w="113" w:type="dxa"/>
            </w:tcMar>
            <w:vAlign w:val="center"/>
          </w:tcPr>
          <w:p w:rsidR="00923B63" w:rsidRPr="00DB14FE" w:rsidRDefault="00923B63" w:rsidP="003149FA">
            <w:pPr>
              <w:spacing w:line="288" w:lineRule="auto"/>
              <w:ind w:right="1"/>
              <w:jc w:val="both"/>
              <w:rPr>
                <w:rFonts w:asciiTheme="minorHAnsi" w:hAnsiTheme="minorHAnsi" w:cstheme="minorHAnsi"/>
                <w:sz w:val="22"/>
                <w:szCs w:val="22"/>
                <w:shd w:val="clear" w:color="auto" w:fill="FFFFFF"/>
              </w:rPr>
            </w:pPr>
            <w:r w:rsidRPr="00DB14FE">
              <w:rPr>
                <w:rFonts w:asciiTheme="minorHAnsi" w:hAnsiTheme="minorHAnsi" w:cstheme="minorHAnsi"/>
                <w:sz w:val="22"/>
                <w:szCs w:val="22"/>
                <w:shd w:val="clear" w:color="auto" w:fill="FFFFFF"/>
              </w:rPr>
              <w:t xml:space="preserve">Поземлен имот с идентификатор 14218.528.202 </w:t>
            </w:r>
            <w:r w:rsidRPr="00DB14FE">
              <w:rPr>
                <w:rFonts w:asciiTheme="minorHAnsi" w:eastAsia="Calibri" w:hAnsiTheme="minorHAnsi" w:cstheme="minorHAnsi"/>
                <w:sz w:val="22"/>
                <w:szCs w:val="22"/>
                <w:lang w:eastAsia="en-US"/>
              </w:rPr>
              <w:t>по кадастралната карта и кадастрални регистри на гр.</w:t>
            </w:r>
            <w:r w:rsidR="003B599B" w:rsidRPr="00DB14FE">
              <w:rPr>
                <w:rFonts w:asciiTheme="minorHAnsi" w:eastAsia="Calibri" w:hAnsiTheme="minorHAnsi" w:cstheme="minorHAnsi"/>
                <w:sz w:val="22"/>
                <w:szCs w:val="22"/>
                <w:lang w:eastAsia="en-US"/>
              </w:rPr>
              <w:t xml:space="preserve"> </w:t>
            </w:r>
            <w:r w:rsidRPr="00DB14FE">
              <w:rPr>
                <w:rFonts w:asciiTheme="minorHAnsi" w:eastAsia="Calibri" w:hAnsiTheme="minorHAnsi" w:cstheme="minorHAnsi"/>
                <w:sz w:val="22"/>
                <w:szCs w:val="22"/>
                <w:lang w:eastAsia="en-US"/>
              </w:rPr>
              <w:t>Габрово,</w:t>
            </w:r>
            <w:r w:rsidRPr="00DB14FE">
              <w:rPr>
                <w:rFonts w:asciiTheme="minorHAnsi" w:hAnsiTheme="minorHAnsi" w:cstheme="minorHAnsi"/>
                <w:sz w:val="22"/>
                <w:szCs w:val="22"/>
              </w:rPr>
              <w:t xml:space="preserve"> застроен, с площ 493 кв.</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м., съответстващ на у</w:t>
            </w:r>
            <w:r w:rsidRPr="00DB14FE">
              <w:rPr>
                <w:rFonts w:asciiTheme="minorHAnsi" w:hAnsiTheme="minorHAnsi" w:cstheme="minorHAnsi"/>
                <w:sz w:val="22"/>
                <w:szCs w:val="22"/>
                <w:shd w:val="clear" w:color="auto" w:fill="FFFFFF"/>
              </w:rPr>
              <w:t>регулиран поземлен имот  V-83 от кв.20 по плана на гр.</w:t>
            </w:r>
            <w:r w:rsidR="003B599B" w:rsidRPr="00DB14FE">
              <w:rPr>
                <w:rFonts w:asciiTheme="minorHAnsi" w:hAnsiTheme="minorHAnsi" w:cstheme="minorHAnsi"/>
                <w:sz w:val="22"/>
                <w:szCs w:val="22"/>
                <w:shd w:val="clear" w:color="auto" w:fill="FFFFFF"/>
              </w:rPr>
              <w:t xml:space="preserve"> </w:t>
            </w:r>
            <w:r w:rsidRPr="00DB14FE">
              <w:rPr>
                <w:rFonts w:asciiTheme="minorHAnsi" w:hAnsiTheme="minorHAnsi" w:cstheme="minorHAnsi"/>
                <w:sz w:val="22"/>
                <w:szCs w:val="22"/>
                <w:shd w:val="clear" w:color="auto" w:fill="FFFFFF"/>
              </w:rPr>
              <w:t>Габрово, кв.</w:t>
            </w:r>
            <w:r w:rsidR="003B599B" w:rsidRPr="00DB14FE">
              <w:rPr>
                <w:rFonts w:asciiTheme="minorHAnsi" w:hAnsiTheme="minorHAnsi" w:cstheme="minorHAnsi"/>
                <w:sz w:val="22"/>
                <w:szCs w:val="22"/>
                <w:shd w:val="clear" w:color="auto" w:fill="FFFFFF"/>
              </w:rPr>
              <w:t xml:space="preserve"> </w:t>
            </w:r>
            <w:r w:rsidRPr="00DB14FE">
              <w:rPr>
                <w:rFonts w:asciiTheme="minorHAnsi" w:hAnsiTheme="minorHAnsi" w:cstheme="minorHAnsi"/>
                <w:sz w:val="22"/>
                <w:szCs w:val="22"/>
                <w:shd w:val="clear" w:color="auto" w:fill="FFFFFF"/>
              </w:rPr>
              <w:t>Недевци, ул.</w:t>
            </w:r>
            <w:r w:rsidR="003B599B" w:rsidRPr="00DB14FE">
              <w:rPr>
                <w:rFonts w:asciiTheme="minorHAnsi" w:hAnsiTheme="minorHAnsi" w:cstheme="minorHAnsi"/>
                <w:sz w:val="22"/>
                <w:szCs w:val="22"/>
                <w:shd w:val="clear" w:color="auto" w:fill="FFFFFF"/>
              </w:rPr>
              <w:t xml:space="preserve"> </w:t>
            </w:r>
            <w:r w:rsidRPr="00DB14FE">
              <w:rPr>
                <w:rFonts w:asciiTheme="minorHAnsi" w:hAnsiTheme="minorHAnsi" w:cstheme="minorHAnsi"/>
                <w:sz w:val="22"/>
                <w:szCs w:val="22"/>
                <w:shd w:val="clear" w:color="auto" w:fill="FFFFFF"/>
              </w:rPr>
              <w:t>Бръшлян №</w:t>
            </w:r>
            <w:r w:rsidR="003B599B" w:rsidRPr="00DB14FE">
              <w:rPr>
                <w:rFonts w:asciiTheme="minorHAnsi" w:hAnsiTheme="minorHAnsi" w:cstheme="minorHAnsi"/>
                <w:sz w:val="22"/>
                <w:szCs w:val="22"/>
                <w:shd w:val="clear" w:color="auto" w:fill="FFFFFF"/>
              </w:rPr>
              <w:t xml:space="preserve"> </w:t>
            </w:r>
            <w:r w:rsidRPr="00DB14FE">
              <w:rPr>
                <w:rFonts w:asciiTheme="minorHAnsi" w:hAnsiTheme="minorHAnsi" w:cstheme="minorHAnsi"/>
                <w:sz w:val="22"/>
                <w:szCs w:val="22"/>
                <w:shd w:val="clear" w:color="auto" w:fill="FFFFFF"/>
              </w:rPr>
              <w:t>9</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10 000</w:t>
            </w:r>
          </w:p>
        </w:tc>
      </w:tr>
      <w:tr w:rsidR="00923B63" w:rsidRPr="00DB14FE" w:rsidTr="003149FA">
        <w:trPr>
          <w:trHeight w:val="346"/>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b/>
                <w:sz w:val="22"/>
                <w:szCs w:val="22"/>
                <w:lang w:eastAsia="en-US"/>
              </w:rPr>
            </w:pPr>
            <w:r w:rsidRPr="00DB14FE">
              <w:rPr>
                <w:rFonts w:asciiTheme="minorHAnsi" w:hAnsiTheme="minorHAnsi" w:cstheme="minorHAnsi"/>
                <w:b/>
                <w:sz w:val="22"/>
                <w:szCs w:val="22"/>
                <w:lang w:eastAsia="en-US"/>
              </w:rPr>
              <w:t>6.</w:t>
            </w:r>
          </w:p>
        </w:tc>
        <w:tc>
          <w:tcPr>
            <w:tcW w:w="6663" w:type="dxa"/>
            <w:shd w:val="clear" w:color="auto" w:fill="auto"/>
            <w:tcMar>
              <w:top w:w="113" w:type="dxa"/>
              <w:bottom w:w="113" w:type="dxa"/>
            </w:tcMar>
            <w:vAlign w:val="center"/>
            <w:hideMark/>
          </w:tcPr>
          <w:p w:rsidR="00923B63" w:rsidRPr="00DB14FE" w:rsidRDefault="00923B63" w:rsidP="003149FA">
            <w:pPr>
              <w:spacing w:line="288" w:lineRule="auto"/>
              <w:ind w:right="1"/>
              <w:jc w:val="both"/>
              <w:rPr>
                <w:rFonts w:asciiTheme="minorHAnsi" w:hAnsiTheme="minorHAnsi" w:cstheme="minorHAnsi"/>
                <w:b/>
                <w:sz w:val="22"/>
                <w:szCs w:val="22"/>
              </w:rPr>
            </w:pPr>
            <w:r w:rsidRPr="00DB14FE">
              <w:rPr>
                <w:rFonts w:asciiTheme="minorHAnsi" w:hAnsiTheme="minorHAnsi" w:cstheme="minorHAnsi"/>
                <w:b/>
                <w:sz w:val="22"/>
                <w:szCs w:val="22"/>
              </w:rPr>
              <w:t xml:space="preserve"> Прекратяване на съсобственост на основание чл.61 от НРПУРОИ</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rPr>
            </w:pPr>
          </w:p>
        </w:tc>
      </w:tr>
      <w:tr w:rsidR="00923B63" w:rsidRPr="00DB14FE" w:rsidTr="003149FA">
        <w:trPr>
          <w:trHeight w:val="346"/>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lang w:eastAsia="en-US"/>
              </w:rPr>
              <w:t>6.1</w:t>
            </w:r>
          </w:p>
        </w:tc>
        <w:tc>
          <w:tcPr>
            <w:tcW w:w="6663" w:type="dxa"/>
            <w:shd w:val="clear" w:color="auto" w:fill="auto"/>
            <w:tcMar>
              <w:top w:w="113" w:type="dxa"/>
              <w:bottom w:w="113" w:type="dxa"/>
            </w:tcMar>
            <w:vAlign w:val="center"/>
            <w:hideMark/>
          </w:tcPr>
          <w:p w:rsidR="00923B63" w:rsidRPr="00DB14FE" w:rsidRDefault="00923B63" w:rsidP="003149FA">
            <w:pPr>
              <w:spacing w:line="288" w:lineRule="auto"/>
              <w:ind w:right="1"/>
              <w:jc w:val="both"/>
              <w:rPr>
                <w:rFonts w:asciiTheme="minorHAnsi" w:hAnsiTheme="minorHAnsi" w:cstheme="minorHAnsi"/>
                <w:sz w:val="22"/>
                <w:szCs w:val="22"/>
              </w:rPr>
            </w:pPr>
            <w:r w:rsidRPr="00DB14FE">
              <w:rPr>
                <w:rFonts w:asciiTheme="minorHAnsi" w:hAnsiTheme="minorHAnsi" w:cstheme="minorHAnsi"/>
                <w:sz w:val="22"/>
                <w:szCs w:val="22"/>
              </w:rPr>
              <w:t>Поземлен имот 14218.509.471по КК на гр. Габрово, ул. Хан Аспарух №12, с площ 255 кв. м. застроен.</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rPr>
            </w:pPr>
            <w:r w:rsidRPr="00DB14FE">
              <w:rPr>
                <w:rFonts w:asciiTheme="minorHAnsi" w:hAnsiTheme="minorHAnsi" w:cstheme="minorHAnsi"/>
                <w:sz w:val="22"/>
                <w:szCs w:val="22"/>
              </w:rPr>
              <w:t>5</w:t>
            </w:r>
            <w:r w:rsidR="00C71019" w:rsidRPr="00DB14FE">
              <w:rPr>
                <w:rFonts w:asciiTheme="minorHAnsi" w:hAnsiTheme="minorHAnsi" w:cstheme="minorHAnsi"/>
                <w:sz w:val="22"/>
                <w:szCs w:val="22"/>
              </w:rPr>
              <w:t xml:space="preserve"> </w:t>
            </w:r>
            <w:r w:rsidRPr="00DB14FE">
              <w:rPr>
                <w:rFonts w:asciiTheme="minorHAnsi" w:hAnsiTheme="minorHAnsi" w:cstheme="minorHAnsi"/>
                <w:sz w:val="22"/>
                <w:szCs w:val="22"/>
              </w:rPr>
              <w:t>100</w:t>
            </w:r>
          </w:p>
        </w:tc>
      </w:tr>
      <w:tr w:rsidR="00923B63" w:rsidRPr="00DB14FE" w:rsidTr="003149FA">
        <w:trPr>
          <w:trHeight w:val="346"/>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lang w:eastAsia="en-US"/>
              </w:rPr>
              <w:lastRenderedPageBreak/>
              <w:t>6.3</w:t>
            </w:r>
          </w:p>
        </w:tc>
        <w:tc>
          <w:tcPr>
            <w:tcW w:w="6663" w:type="dxa"/>
            <w:shd w:val="clear" w:color="auto" w:fill="auto"/>
            <w:tcMar>
              <w:top w:w="113" w:type="dxa"/>
              <w:bottom w:w="113" w:type="dxa"/>
            </w:tcMar>
            <w:vAlign w:val="center"/>
          </w:tcPr>
          <w:p w:rsidR="00923B63" w:rsidRPr="00DB14FE" w:rsidRDefault="00923B63" w:rsidP="003149FA">
            <w:pPr>
              <w:spacing w:line="288" w:lineRule="auto"/>
              <w:jc w:val="both"/>
              <w:rPr>
                <w:rFonts w:asciiTheme="minorHAnsi" w:hAnsiTheme="minorHAnsi" w:cstheme="minorHAnsi"/>
                <w:sz w:val="22"/>
                <w:szCs w:val="22"/>
              </w:rPr>
            </w:pPr>
            <w:r w:rsidRPr="00DB14FE">
              <w:rPr>
                <w:rFonts w:asciiTheme="minorHAnsi" w:hAnsiTheme="minorHAnsi" w:cstheme="minorHAnsi"/>
                <w:sz w:val="22"/>
                <w:szCs w:val="22"/>
              </w:rPr>
              <w:t>¾ идеални части от Магазин в партера на жилищна сграда на ул.</w:t>
            </w:r>
            <w:r w:rsidR="00C71019" w:rsidRPr="00DB14FE">
              <w:rPr>
                <w:rFonts w:asciiTheme="minorHAnsi" w:hAnsiTheme="minorHAnsi" w:cstheme="minorHAnsi"/>
                <w:sz w:val="22"/>
                <w:szCs w:val="22"/>
              </w:rPr>
              <w:t xml:space="preserve"> Николаевка</w:t>
            </w:r>
            <w:r w:rsidRPr="00DB14FE">
              <w:rPr>
                <w:rFonts w:asciiTheme="minorHAnsi" w:hAnsiTheme="minorHAnsi" w:cstheme="minorHAnsi"/>
                <w:sz w:val="22"/>
                <w:szCs w:val="22"/>
              </w:rPr>
              <w:t xml:space="preserve"> №</w:t>
            </w:r>
            <w:r w:rsidR="00C71019" w:rsidRPr="00DB14FE">
              <w:rPr>
                <w:rFonts w:asciiTheme="minorHAnsi" w:hAnsiTheme="minorHAnsi" w:cstheme="minorHAnsi"/>
                <w:sz w:val="22"/>
                <w:szCs w:val="22"/>
              </w:rPr>
              <w:t xml:space="preserve"> </w:t>
            </w:r>
            <w:r w:rsidRPr="00DB14FE">
              <w:rPr>
                <w:rFonts w:asciiTheme="minorHAnsi" w:hAnsiTheme="minorHAnsi" w:cstheme="minorHAnsi"/>
                <w:sz w:val="22"/>
                <w:szCs w:val="22"/>
              </w:rPr>
              <w:t xml:space="preserve">140 </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rPr>
            </w:pPr>
            <w:r w:rsidRPr="00DB14FE">
              <w:rPr>
                <w:rFonts w:asciiTheme="minorHAnsi" w:hAnsiTheme="minorHAnsi" w:cstheme="minorHAnsi"/>
                <w:sz w:val="22"/>
                <w:szCs w:val="22"/>
              </w:rPr>
              <w:t>25 000</w:t>
            </w:r>
          </w:p>
        </w:tc>
      </w:tr>
      <w:tr w:rsidR="00923B63" w:rsidRPr="00DB14FE" w:rsidTr="003149FA">
        <w:trPr>
          <w:trHeight w:val="346"/>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lang w:eastAsia="en-US"/>
              </w:rPr>
              <w:t>6.4</w:t>
            </w:r>
          </w:p>
        </w:tc>
        <w:tc>
          <w:tcPr>
            <w:tcW w:w="6663" w:type="dxa"/>
            <w:shd w:val="clear" w:color="auto" w:fill="auto"/>
            <w:tcMar>
              <w:top w:w="113" w:type="dxa"/>
              <w:bottom w:w="113" w:type="dxa"/>
            </w:tcMar>
            <w:vAlign w:val="center"/>
          </w:tcPr>
          <w:p w:rsidR="00923B63" w:rsidRPr="00DB14FE" w:rsidRDefault="00923B63" w:rsidP="003149FA">
            <w:pPr>
              <w:spacing w:line="288" w:lineRule="auto"/>
              <w:jc w:val="both"/>
              <w:rPr>
                <w:rFonts w:asciiTheme="minorHAnsi" w:hAnsiTheme="minorHAnsi" w:cstheme="minorHAnsi"/>
                <w:sz w:val="22"/>
                <w:szCs w:val="22"/>
              </w:rPr>
            </w:pPr>
            <w:r w:rsidRPr="00DB14FE">
              <w:rPr>
                <w:rFonts w:asciiTheme="minorHAnsi" w:eastAsia="Calibri" w:hAnsiTheme="minorHAnsi" w:cstheme="minorHAnsi"/>
                <w:sz w:val="22"/>
                <w:szCs w:val="22"/>
                <w:lang w:eastAsia="en-US"/>
              </w:rPr>
              <w:t>Поземлен имот с идентификатор 14218.510.698 по кадастралната карта и кадастрални регистри на гр.</w:t>
            </w:r>
            <w:r w:rsidR="003B599B" w:rsidRPr="00DB14FE">
              <w:rPr>
                <w:rFonts w:asciiTheme="minorHAnsi" w:eastAsia="Calibri" w:hAnsiTheme="minorHAnsi" w:cstheme="minorHAnsi"/>
                <w:sz w:val="22"/>
                <w:szCs w:val="22"/>
                <w:lang w:eastAsia="en-US"/>
              </w:rPr>
              <w:t xml:space="preserve"> </w:t>
            </w:r>
            <w:r w:rsidRPr="00DB14FE">
              <w:rPr>
                <w:rFonts w:asciiTheme="minorHAnsi" w:eastAsia="Calibri" w:hAnsiTheme="minorHAnsi" w:cstheme="minorHAnsi"/>
                <w:sz w:val="22"/>
                <w:szCs w:val="22"/>
                <w:lang w:eastAsia="en-US"/>
              </w:rPr>
              <w:t>Габрово, незастроен имот за жилищни нужди, попадащ в Урегулиран поземлен имот XXVII-86  от кв.235 по плана на гр.</w:t>
            </w:r>
            <w:r w:rsidR="003B599B" w:rsidRPr="00DB14FE">
              <w:rPr>
                <w:rFonts w:asciiTheme="minorHAnsi" w:eastAsia="Calibri" w:hAnsiTheme="minorHAnsi" w:cstheme="minorHAnsi"/>
                <w:sz w:val="22"/>
                <w:szCs w:val="22"/>
                <w:lang w:eastAsia="en-US"/>
              </w:rPr>
              <w:t xml:space="preserve"> </w:t>
            </w:r>
            <w:r w:rsidRPr="00DB14FE">
              <w:rPr>
                <w:rFonts w:asciiTheme="minorHAnsi" w:eastAsia="Calibri" w:hAnsiTheme="minorHAnsi" w:cstheme="minorHAnsi"/>
                <w:sz w:val="22"/>
                <w:szCs w:val="22"/>
                <w:lang w:eastAsia="en-US"/>
              </w:rPr>
              <w:t>Габрово - III етап, II част, площ: 591 кв.</w:t>
            </w:r>
            <w:r w:rsidR="003B599B" w:rsidRPr="00DB14FE">
              <w:rPr>
                <w:rFonts w:asciiTheme="minorHAnsi" w:eastAsia="Calibri" w:hAnsiTheme="minorHAnsi" w:cstheme="minorHAnsi"/>
                <w:sz w:val="22"/>
                <w:szCs w:val="22"/>
                <w:lang w:eastAsia="en-US"/>
              </w:rPr>
              <w:t xml:space="preserve"> </w:t>
            </w:r>
            <w:r w:rsidRPr="00DB14FE">
              <w:rPr>
                <w:rFonts w:asciiTheme="minorHAnsi" w:eastAsia="Calibri" w:hAnsiTheme="minorHAnsi" w:cstheme="minorHAnsi"/>
                <w:sz w:val="22"/>
                <w:szCs w:val="22"/>
                <w:lang w:eastAsia="en-US"/>
              </w:rPr>
              <w:t>м., ул. Камъка №7.</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rPr>
            </w:pPr>
            <w:r w:rsidRPr="00DB14FE">
              <w:rPr>
                <w:rFonts w:asciiTheme="minorHAnsi" w:hAnsiTheme="minorHAnsi" w:cstheme="minorHAnsi"/>
                <w:sz w:val="22"/>
                <w:szCs w:val="22"/>
              </w:rPr>
              <w:t>12 000</w:t>
            </w:r>
          </w:p>
        </w:tc>
      </w:tr>
      <w:tr w:rsidR="00923B63" w:rsidRPr="00DB14FE" w:rsidTr="003149FA">
        <w:trPr>
          <w:trHeight w:val="346"/>
        </w:trPr>
        <w:tc>
          <w:tcPr>
            <w:tcW w:w="763" w:type="dxa"/>
            <w:shd w:val="clear" w:color="auto" w:fill="auto"/>
            <w:tcMar>
              <w:top w:w="113" w:type="dxa"/>
              <w:bottom w:w="113" w:type="dxa"/>
            </w:tcMar>
            <w:hideMark/>
          </w:tcPr>
          <w:p w:rsidR="00923B63" w:rsidRPr="00DB14FE" w:rsidRDefault="003B599B" w:rsidP="003149FA">
            <w:pPr>
              <w:spacing w:line="288" w:lineRule="auto"/>
              <w:ind w:right="1"/>
              <w:rPr>
                <w:rFonts w:asciiTheme="minorHAnsi" w:hAnsiTheme="minorHAnsi" w:cstheme="minorHAnsi"/>
                <w:b/>
                <w:sz w:val="22"/>
                <w:szCs w:val="22"/>
                <w:lang w:eastAsia="en-US"/>
              </w:rPr>
            </w:pPr>
            <w:r w:rsidRPr="00DB14FE">
              <w:rPr>
                <w:rFonts w:asciiTheme="minorHAnsi" w:hAnsiTheme="minorHAnsi" w:cstheme="minorHAnsi"/>
                <w:b/>
                <w:sz w:val="22"/>
                <w:szCs w:val="22"/>
              </w:rPr>
              <w:t xml:space="preserve">  </w:t>
            </w:r>
            <w:r w:rsidR="00923B63" w:rsidRPr="00DB14FE">
              <w:rPr>
                <w:rFonts w:asciiTheme="minorHAnsi" w:hAnsiTheme="minorHAnsi" w:cstheme="minorHAnsi"/>
                <w:b/>
                <w:sz w:val="22"/>
                <w:szCs w:val="22"/>
              </w:rPr>
              <w:t>7</w:t>
            </w:r>
            <w:r w:rsidRPr="00DB14FE">
              <w:rPr>
                <w:rFonts w:asciiTheme="minorHAnsi" w:hAnsiTheme="minorHAnsi" w:cstheme="minorHAnsi"/>
                <w:b/>
                <w:sz w:val="22"/>
                <w:szCs w:val="22"/>
              </w:rPr>
              <w:t>.</w:t>
            </w:r>
          </w:p>
        </w:tc>
        <w:tc>
          <w:tcPr>
            <w:tcW w:w="6663" w:type="dxa"/>
            <w:shd w:val="clear" w:color="auto" w:fill="auto"/>
            <w:tcMar>
              <w:top w:w="113" w:type="dxa"/>
              <w:bottom w:w="113" w:type="dxa"/>
            </w:tcMar>
            <w:vAlign w:val="center"/>
            <w:hideMark/>
          </w:tcPr>
          <w:p w:rsidR="00923B63" w:rsidRPr="00DB14FE" w:rsidRDefault="00923B63" w:rsidP="003149FA">
            <w:pPr>
              <w:spacing w:line="288" w:lineRule="auto"/>
              <w:ind w:right="1"/>
              <w:jc w:val="both"/>
              <w:rPr>
                <w:rFonts w:asciiTheme="minorHAnsi" w:hAnsiTheme="minorHAnsi" w:cstheme="minorHAnsi"/>
                <w:sz w:val="22"/>
                <w:szCs w:val="22"/>
                <w:lang w:eastAsia="en-US"/>
              </w:rPr>
            </w:pPr>
            <w:r w:rsidRPr="00DB14FE">
              <w:rPr>
                <w:rFonts w:asciiTheme="minorHAnsi" w:hAnsiTheme="minorHAnsi" w:cstheme="minorHAnsi"/>
                <w:b/>
                <w:sz w:val="22"/>
                <w:szCs w:val="22"/>
              </w:rPr>
              <w:t>Продажба на земеделски земи – след проявен инвеститорски интерес, сред които:</w:t>
            </w:r>
          </w:p>
        </w:tc>
        <w:tc>
          <w:tcPr>
            <w:tcW w:w="1842" w:type="dxa"/>
            <w:shd w:val="clear" w:color="auto" w:fill="auto"/>
            <w:tcMar>
              <w:top w:w="113" w:type="dxa"/>
              <w:bottom w:w="113" w:type="dxa"/>
            </w:tcMar>
            <w:hideMark/>
          </w:tcPr>
          <w:p w:rsidR="00923B63" w:rsidRPr="00DB14FE" w:rsidRDefault="00923B63" w:rsidP="003149FA">
            <w:pPr>
              <w:spacing w:line="288" w:lineRule="auto"/>
              <w:ind w:right="1"/>
              <w:jc w:val="center"/>
              <w:rPr>
                <w:rFonts w:asciiTheme="minorHAnsi" w:hAnsiTheme="minorHAnsi" w:cstheme="minorHAnsi"/>
                <w:sz w:val="22"/>
                <w:szCs w:val="22"/>
                <w:lang w:eastAsia="en-US"/>
              </w:rPr>
            </w:pPr>
          </w:p>
        </w:tc>
      </w:tr>
      <w:tr w:rsidR="00923B63" w:rsidRPr="00DB14FE" w:rsidTr="003149FA">
        <w:trPr>
          <w:trHeight w:val="346"/>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sz w:val="22"/>
                <w:szCs w:val="22"/>
              </w:rPr>
            </w:pPr>
            <w:r w:rsidRPr="00DB14FE">
              <w:rPr>
                <w:rFonts w:asciiTheme="minorHAnsi" w:hAnsiTheme="minorHAnsi" w:cstheme="minorHAnsi"/>
                <w:sz w:val="22"/>
                <w:szCs w:val="22"/>
              </w:rPr>
              <w:t>7.1</w:t>
            </w:r>
          </w:p>
        </w:tc>
        <w:tc>
          <w:tcPr>
            <w:tcW w:w="6663" w:type="dxa"/>
            <w:shd w:val="clear" w:color="auto" w:fill="auto"/>
            <w:tcMar>
              <w:top w:w="113" w:type="dxa"/>
              <w:bottom w:w="113" w:type="dxa"/>
            </w:tcMar>
            <w:vAlign w:val="center"/>
          </w:tcPr>
          <w:p w:rsidR="00923B63" w:rsidRPr="00DB14FE" w:rsidRDefault="00923B63" w:rsidP="003149FA">
            <w:pPr>
              <w:spacing w:line="288" w:lineRule="auto"/>
              <w:ind w:right="1"/>
              <w:jc w:val="both"/>
              <w:rPr>
                <w:rFonts w:asciiTheme="minorHAnsi" w:hAnsiTheme="minorHAnsi" w:cstheme="minorHAnsi"/>
                <w:b/>
                <w:sz w:val="22"/>
                <w:szCs w:val="22"/>
              </w:rPr>
            </w:pPr>
            <w:r w:rsidRPr="00DB14FE">
              <w:rPr>
                <w:rFonts w:asciiTheme="minorHAnsi" w:hAnsiTheme="minorHAnsi" w:cstheme="minorHAnsi"/>
                <w:sz w:val="22"/>
                <w:szCs w:val="22"/>
              </w:rPr>
              <w:t>Земеделска земя с номер 57675.108.8 в землището на с</w:t>
            </w:r>
            <w:r w:rsidR="003B599B" w:rsidRPr="00DB14FE">
              <w:rPr>
                <w:rFonts w:asciiTheme="minorHAnsi" w:hAnsiTheme="minorHAnsi" w:cstheme="minorHAnsi"/>
                <w:sz w:val="22"/>
                <w:szCs w:val="22"/>
              </w:rPr>
              <w:t xml:space="preserve"> </w:t>
            </w:r>
            <w:r w:rsidRPr="00DB14FE">
              <w:rPr>
                <w:rFonts w:asciiTheme="minorHAnsi" w:hAnsiTheme="minorHAnsi" w:cstheme="minorHAnsi"/>
                <w:sz w:val="22"/>
                <w:szCs w:val="22"/>
              </w:rPr>
              <w:t xml:space="preserve">.Поповци, общ. Габрово, м. Копака, площ 344 кв. м. </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2 000</w:t>
            </w:r>
          </w:p>
        </w:tc>
      </w:tr>
      <w:tr w:rsidR="00923B63" w:rsidRPr="00DB14FE" w:rsidTr="003149FA">
        <w:trPr>
          <w:trHeight w:val="346"/>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rPr>
              <w:t>7.2</w:t>
            </w:r>
          </w:p>
        </w:tc>
        <w:tc>
          <w:tcPr>
            <w:tcW w:w="6663" w:type="dxa"/>
            <w:shd w:val="clear" w:color="auto" w:fill="auto"/>
            <w:tcMar>
              <w:top w:w="113" w:type="dxa"/>
              <w:bottom w:w="113" w:type="dxa"/>
            </w:tcMar>
            <w:vAlign w:val="center"/>
            <w:hideMark/>
          </w:tcPr>
          <w:p w:rsidR="00923B63" w:rsidRPr="00DB14FE" w:rsidRDefault="00923B63" w:rsidP="003149FA">
            <w:pPr>
              <w:spacing w:line="288" w:lineRule="auto"/>
              <w:ind w:right="1"/>
              <w:jc w:val="both"/>
              <w:rPr>
                <w:rFonts w:asciiTheme="minorHAnsi" w:hAnsiTheme="minorHAnsi" w:cstheme="minorHAnsi"/>
                <w:sz w:val="22"/>
                <w:szCs w:val="22"/>
                <w:lang w:eastAsia="en-US"/>
              </w:rPr>
            </w:pPr>
            <w:r w:rsidRPr="00DB14FE">
              <w:rPr>
                <w:rFonts w:asciiTheme="minorHAnsi" w:hAnsiTheme="minorHAnsi" w:cstheme="minorHAnsi"/>
                <w:sz w:val="22"/>
                <w:szCs w:val="22"/>
                <w:lang w:eastAsia="en-US"/>
              </w:rPr>
              <w:t>Новообразуван имот с идентификатор 22959.510.7 в землище Донино, м. Брусовете ІІІ, площ 1939 кв. м.</w:t>
            </w:r>
          </w:p>
        </w:tc>
        <w:tc>
          <w:tcPr>
            <w:tcW w:w="1842" w:type="dxa"/>
            <w:shd w:val="clear" w:color="auto" w:fill="auto"/>
            <w:tcMar>
              <w:top w:w="113" w:type="dxa"/>
              <w:bottom w:w="113" w:type="dxa"/>
            </w:tcMar>
            <w:hideMark/>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6800</w:t>
            </w:r>
          </w:p>
        </w:tc>
      </w:tr>
      <w:tr w:rsidR="00923B63" w:rsidRPr="00DB14FE" w:rsidTr="003149FA">
        <w:trPr>
          <w:trHeight w:val="346"/>
        </w:trPr>
        <w:tc>
          <w:tcPr>
            <w:tcW w:w="763" w:type="dxa"/>
            <w:shd w:val="clear" w:color="auto" w:fill="auto"/>
            <w:tcMar>
              <w:top w:w="113" w:type="dxa"/>
              <w:bottom w:w="113" w:type="dxa"/>
            </w:tcMar>
            <w:hideMark/>
          </w:tcPr>
          <w:p w:rsidR="00923B63" w:rsidRPr="00DB14FE" w:rsidRDefault="00923B63" w:rsidP="003149FA">
            <w:pPr>
              <w:spacing w:line="288" w:lineRule="auto"/>
              <w:ind w:right="1"/>
              <w:rPr>
                <w:rFonts w:asciiTheme="minorHAnsi" w:hAnsiTheme="minorHAnsi" w:cstheme="minorHAnsi"/>
                <w:sz w:val="22"/>
                <w:szCs w:val="22"/>
                <w:lang w:eastAsia="en-US"/>
              </w:rPr>
            </w:pPr>
            <w:r w:rsidRPr="00DB14FE">
              <w:rPr>
                <w:rFonts w:asciiTheme="minorHAnsi" w:hAnsiTheme="minorHAnsi" w:cstheme="minorHAnsi"/>
                <w:sz w:val="22"/>
                <w:szCs w:val="22"/>
              </w:rPr>
              <w:t>7.3</w:t>
            </w:r>
          </w:p>
        </w:tc>
        <w:tc>
          <w:tcPr>
            <w:tcW w:w="6663" w:type="dxa"/>
            <w:shd w:val="clear" w:color="auto" w:fill="auto"/>
            <w:tcMar>
              <w:top w:w="113" w:type="dxa"/>
              <w:bottom w:w="113" w:type="dxa"/>
            </w:tcMar>
            <w:vAlign w:val="center"/>
            <w:hideMark/>
          </w:tcPr>
          <w:p w:rsidR="00923B63" w:rsidRPr="00DB14FE" w:rsidRDefault="00923B63" w:rsidP="003149FA">
            <w:pPr>
              <w:spacing w:line="288" w:lineRule="auto"/>
              <w:ind w:right="1"/>
              <w:jc w:val="both"/>
              <w:rPr>
                <w:rFonts w:asciiTheme="minorHAnsi" w:hAnsiTheme="minorHAnsi" w:cstheme="minorHAnsi"/>
                <w:sz w:val="22"/>
                <w:szCs w:val="22"/>
                <w:lang w:eastAsia="en-US"/>
              </w:rPr>
            </w:pPr>
            <w:r w:rsidRPr="00DB14FE">
              <w:rPr>
                <w:rFonts w:asciiTheme="minorHAnsi" w:hAnsiTheme="minorHAnsi" w:cstheme="minorHAnsi"/>
                <w:sz w:val="22"/>
                <w:szCs w:val="22"/>
                <w:lang w:eastAsia="en-US"/>
              </w:rPr>
              <w:t>Новообразуван имот с идентификатор 14218.401.39 в землище Габрово, м. Усойната, площ 1448 кв. м.</w:t>
            </w:r>
          </w:p>
        </w:tc>
        <w:tc>
          <w:tcPr>
            <w:tcW w:w="1842" w:type="dxa"/>
            <w:shd w:val="clear" w:color="auto" w:fill="auto"/>
            <w:tcMar>
              <w:top w:w="113" w:type="dxa"/>
              <w:bottom w:w="113" w:type="dxa"/>
            </w:tcMar>
            <w:hideMark/>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5800</w:t>
            </w:r>
          </w:p>
        </w:tc>
      </w:tr>
      <w:tr w:rsidR="00923B63" w:rsidRPr="00DB14FE" w:rsidTr="003149FA">
        <w:trPr>
          <w:trHeight w:val="346"/>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sz w:val="22"/>
                <w:szCs w:val="22"/>
              </w:rPr>
            </w:pPr>
            <w:r w:rsidRPr="00DB14FE">
              <w:rPr>
                <w:rFonts w:asciiTheme="minorHAnsi" w:hAnsiTheme="minorHAnsi" w:cstheme="minorHAnsi"/>
                <w:sz w:val="22"/>
                <w:szCs w:val="22"/>
              </w:rPr>
              <w:t>7.4</w:t>
            </w:r>
          </w:p>
        </w:tc>
        <w:tc>
          <w:tcPr>
            <w:tcW w:w="6663" w:type="dxa"/>
            <w:shd w:val="clear" w:color="auto" w:fill="auto"/>
            <w:tcMar>
              <w:top w:w="113" w:type="dxa"/>
              <w:bottom w:w="113" w:type="dxa"/>
            </w:tcMar>
            <w:vAlign w:val="center"/>
          </w:tcPr>
          <w:p w:rsidR="00923B63" w:rsidRPr="00DB14FE" w:rsidRDefault="00923B63" w:rsidP="003149FA">
            <w:pPr>
              <w:spacing w:line="288" w:lineRule="auto"/>
              <w:ind w:right="1"/>
              <w:jc w:val="both"/>
              <w:rPr>
                <w:rFonts w:asciiTheme="minorHAnsi" w:hAnsiTheme="minorHAnsi" w:cstheme="minorHAnsi"/>
                <w:sz w:val="22"/>
                <w:szCs w:val="22"/>
                <w:lang w:eastAsia="en-US"/>
              </w:rPr>
            </w:pPr>
            <w:r w:rsidRPr="00DB14FE">
              <w:rPr>
                <w:rFonts w:asciiTheme="minorHAnsi" w:hAnsiTheme="minorHAnsi" w:cstheme="minorHAnsi"/>
                <w:sz w:val="22"/>
                <w:szCs w:val="22"/>
                <w:lang w:eastAsia="en-US"/>
              </w:rPr>
              <w:t>Новообразуван имот с идентификатор 22959.516.63 в землище Донино, м. Ливадето, площ 436 кв. м.</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2 500</w:t>
            </w:r>
          </w:p>
        </w:tc>
      </w:tr>
      <w:tr w:rsidR="00923B63" w:rsidRPr="00DB14FE" w:rsidTr="003149FA">
        <w:trPr>
          <w:trHeight w:val="346"/>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sz w:val="22"/>
                <w:szCs w:val="22"/>
              </w:rPr>
            </w:pPr>
            <w:r w:rsidRPr="00DB14FE">
              <w:rPr>
                <w:rFonts w:asciiTheme="minorHAnsi" w:hAnsiTheme="minorHAnsi" w:cstheme="minorHAnsi"/>
                <w:sz w:val="22"/>
                <w:szCs w:val="22"/>
              </w:rPr>
              <w:t>7.5</w:t>
            </w:r>
          </w:p>
        </w:tc>
        <w:tc>
          <w:tcPr>
            <w:tcW w:w="6663" w:type="dxa"/>
            <w:shd w:val="clear" w:color="auto" w:fill="auto"/>
            <w:tcMar>
              <w:top w:w="113" w:type="dxa"/>
              <w:bottom w:w="113" w:type="dxa"/>
            </w:tcMar>
            <w:vAlign w:val="center"/>
          </w:tcPr>
          <w:p w:rsidR="00923B63" w:rsidRPr="00DB14FE" w:rsidRDefault="00923B63" w:rsidP="003149FA">
            <w:pPr>
              <w:spacing w:line="288" w:lineRule="auto"/>
              <w:ind w:right="1"/>
              <w:jc w:val="both"/>
              <w:rPr>
                <w:rFonts w:asciiTheme="minorHAnsi" w:hAnsiTheme="minorHAnsi" w:cstheme="minorHAnsi"/>
                <w:sz w:val="22"/>
                <w:szCs w:val="22"/>
                <w:lang w:eastAsia="en-US"/>
              </w:rPr>
            </w:pPr>
            <w:r w:rsidRPr="00DB14FE">
              <w:rPr>
                <w:rFonts w:asciiTheme="minorHAnsi" w:hAnsiTheme="minorHAnsi" w:cstheme="minorHAnsi"/>
                <w:sz w:val="22"/>
                <w:szCs w:val="22"/>
                <w:lang w:eastAsia="en-US"/>
              </w:rPr>
              <w:t>Новообразуван имот с идентификатор 04964.604.4 в землище Боженците, м. Трапесковци, площ  743 кв. м.</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4 500</w:t>
            </w:r>
          </w:p>
        </w:tc>
      </w:tr>
      <w:tr w:rsidR="00923B63" w:rsidRPr="00DB14FE" w:rsidTr="003149FA">
        <w:trPr>
          <w:trHeight w:val="346"/>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sz w:val="22"/>
                <w:szCs w:val="22"/>
              </w:rPr>
            </w:pPr>
            <w:r w:rsidRPr="00DB14FE">
              <w:rPr>
                <w:rFonts w:asciiTheme="minorHAnsi" w:hAnsiTheme="minorHAnsi" w:cstheme="minorHAnsi"/>
                <w:sz w:val="22"/>
                <w:szCs w:val="22"/>
              </w:rPr>
              <w:t>7.6</w:t>
            </w:r>
          </w:p>
        </w:tc>
        <w:tc>
          <w:tcPr>
            <w:tcW w:w="6663" w:type="dxa"/>
            <w:shd w:val="clear" w:color="auto" w:fill="auto"/>
            <w:tcMar>
              <w:top w:w="113" w:type="dxa"/>
              <w:bottom w:w="113" w:type="dxa"/>
            </w:tcMar>
            <w:vAlign w:val="center"/>
          </w:tcPr>
          <w:p w:rsidR="00923B63" w:rsidRPr="00DB14FE" w:rsidRDefault="00923B63" w:rsidP="003149FA">
            <w:pPr>
              <w:spacing w:line="288" w:lineRule="auto"/>
              <w:ind w:right="1"/>
              <w:jc w:val="both"/>
              <w:rPr>
                <w:rFonts w:asciiTheme="minorHAnsi" w:hAnsiTheme="minorHAnsi" w:cstheme="minorHAnsi"/>
                <w:sz w:val="22"/>
                <w:szCs w:val="22"/>
                <w:lang w:eastAsia="en-US"/>
              </w:rPr>
            </w:pPr>
            <w:r w:rsidRPr="00DB14FE">
              <w:rPr>
                <w:rFonts w:asciiTheme="minorHAnsi" w:hAnsiTheme="minorHAnsi" w:cstheme="minorHAnsi"/>
                <w:sz w:val="22"/>
                <w:szCs w:val="22"/>
                <w:lang w:eastAsia="en-US"/>
              </w:rPr>
              <w:t>Новообразуван имот с идентификатор 04964.604.5 в землище Боженците, м. Трапесковци, площ  434 кв. м.</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2 600</w:t>
            </w:r>
          </w:p>
        </w:tc>
      </w:tr>
      <w:tr w:rsidR="00923B63" w:rsidRPr="00DB14FE" w:rsidTr="003149FA">
        <w:trPr>
          <w:trHeight w:val="346"/>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sz w:val="22"/>
                <w:szCs w:val="22"/>
              </w:rPr>
            </w:pPr>
            <w:r w:rsidRPr="00DB14FE">
              <w:rPr>
                <w:rFonts w:asciiTheme="minorHAnsi" w:hAnsiTheme="minorHAnsi" w:cstheme="minorHAnsi"/>
                <w:sz w:val="22"/>
                <w:szCs w:val="22"/>
              </w:rPr>
              <w:t>7.7</w:t>
            </w:r>
          </w:p>
        </w:tc>
        <w:tc>
          <w:tcPr>
            <w:tcW w:w="6663" w:type="dxa"/>
            <w:shd w:val="clear" w:color="auto" w:fill="auto"/>
            <w:tcMar>
              <w:top w:w="113" w:type="dxa"/>
              <w:bottom w:w="113" w:type="dxa"/>
            </w:tcMar>
            <w:vAlign w:val="center"/>
          </w:tcPr>
          <w:p w:rsidR="00923B63" w:rsidRPr="00DB14FE" w:rsidRDefault="00923B63" w:rsidP="003149FA">
            <w:pPr>
              <w:spacing w:line="288" w:lineRule="auto"/>
              <w:ind w:right="1"/>
              <w:jc w:val="both"/>
              <w:rPr>
                <w:rFonts w:asciiTheme="minorHAnsi" w:hAnsiTheme="minorHAnsi" w:cstheme="minorHAnsi"/>
                <w:sz w:val="22"/>
                <w:szCs w:val="22"/>
                <w:lang w:eastAsia="en-US"/>
              </w:rPr>
            </w:pPr>
            <w:r w:rsidRPr="00DB14FE">
              <w:rPr>
                <w:rFonts w:asciiTheme="minorHAnsi" w:hAnsiTheme="minorHAnsi" w:cstheme="minorHAnsi"/>
                <w:sz w:val="22"/>
                <w:szCs w:val="22"/>
                <w:lang w:eastAsia="en-US"/>
              </w:rPr>
              <w:t>Новообразуван имот с идентификатор 37352.522.13 в землище Кметовци, м.</w:t>
            </w:r>
            <w:r w:rsidR="003B599B" w:rsidRPr="00DB14FE">
              <w:rPr>
                <w:rFonts w:asciiTheme="minorHAnsi" w:hAnsiTheme="minorHAnsi" w:cstheme="minorHAnsi"/>
                <w:sz w:val="22"/>
                <w:szCs w:val="22"/>
                <w:lang w:eastAsia="en-US"/>
              </w:rPr>
              <w:t xml:space="preserve"> </w:t>
            </w:r>
            <w:r w:rsidRPr="00DB14FE">
              <w:rPr>
                <w:rFonts w:asciiTheme="minorHAnsi" w:hAnsiTheme="minorHAnsi" w:cstheme="minorHAnsi"/>
                <w:sz w:val="22"/>
                <w:szCs w:val="22"/>
                <w:lang w:eastAsia="en-US"/>
              </w:rPr>
              <w:t>Под селото, площ 271 кв. м.</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1 600</w:t>
            </w:r>
          </w:p>
        </w:tc>
      </w:tr>
      <w:tr w:rsidR="00923B63" w:rsidRPr="00DB14FE" w:rsidTr="003149FA">
        <w:trPr>
          <w:trHeight w:val="346"/>
        </w:trPr>
        <w:tc>
          <w:tcPr>
            <w:tcW w:w="763" w:type="dxa"/>
            <w:shd w:val="clear" w:color="auto" w:fill="auto"/>
            <w:tcMar>
              <w:top w:w="113" w:type="dxa"/>
              <w:bottom w:w="113" w:type="dxa"/>
            </w:tcMar>
          </w:tcPr>
          <w:p w:rsidR="00923B63" w:rsidRPr="00DB14FE" w:rsidRDefault="00923B63" w:rsidP="003149FA">
            <w:pPr>
              <w:spacing w:line="288" w:lineRule="auto"/>
              <w:ind w:right="1"/>
              <w:rPr>
                <w:rFonts w:asciiTheme="minorHAnsi" w:hAnsiTheme="minorHAnsi" w:cstheme="minorHAnsi"/>
                <w:sz w:val="22"/>
                <w:szCs w:val="22"/>
              </w:rPr>
            </w:pPr>
            <w:r w:rsidRPr="00DB14FE">
              <w:rPr>
                <w:rFonts w:asciiTheme="minorHAnsi" w:hAnsiTheme="minorHAnsi" w:cstheme="minorHAnsi"/>
                <w:sz w:val="22"/>
                <w:szCs w:val="22"/>
              </w:rPr>
              <w:t>7.8</w:t>
            </w:r>
          </w:p>
        </w:tc>
        <w:tc>
          <w:tcPr>
            <w:tcW w:w="6663" w:type="dxa"/>
            <w:shd w:val="clear" w:color="auto" w:fill="auto"/>
            <w:tcMar>
              <w:top w:w="113" w:type="dxa"/>
              <w:bottom w:w="113" w:type="dxa"/>
            </w:tcMar>
            <w:vAlign w:val="center"/>
          </w:tcPr>
          <w:p w:rsidR="00923B63" w:rsidRPr="00DB14FE" w:rsidRDefault="00923B63" w:rsidP="003149FA">
            <w:pPr>
              <w:spacing w:line="288" w:lineRule="auto"/>
              <w:ind w:right="1"/>
              <w:jc w:val="both"/>
              <w:rPr>
                <w:rFonts w:asciiTheme="minorHAnsi" w:hAnsiTheme="minorHAnsi" w:cstheme="minorHAnsi"/>
                <w:sz w:val="22"/>
                <w:szCs w:val="22"/>
                <w:lang w:eastAsia="en-US"/>
              </w:rPr>
            </w:pPr>
            <w:r w:rsidRPr="00DB14FE">
              <w:rPr>
                <w:rFonts w:asciiTheme="minorHAnsi" w:hAnsiTheme="minorHAnsi" w:cstheme="minorHAnsi"/>
                <w:sz w:val="22"/>
                <w:szCs w:val="22"/>
                <w:lang w:eastAsia="en-US"/>
              </w:rPr>
              <w:t>Новообразуван имот с идентификатор 04964.605.9 в землище Боженците, с. Трапесковци, м. Вехтата къща, площ 242 кв. м.</w:t>
            </w:r>
          </w:p>
        </w:tc>
        <w:tc>
          <w:tcPr>
            <w:tcW w:w="1842" w:type="dxa"/>
            <w:shd w:val="clear" w:color="auto" w:fill="auto"/>
            <w:tcMar>
              <w:top w:w="113" w:type="dxa"/>
              <w:bottom w:w="113" w:type="dxa"/>
            </w:tcMar>
          </w:tcPr>
          <w:p w:rsidR="00923B63" w:rsidRPr="00DB14FE" w:rsidRDefault="00923B63" w:rsidP="003149FA">
            <w:pPr>
              <w:spacing w:line="288" w:lineRule="auto"/>
              <w:ind w:right="1"/>
              <w:jc w:val="center"/>
              <w:rPr>
                <w:rFonts w:asciiTheme="minorHAnsi" w:hAnsiTheme="minorHAnsi" w:cstheme="minorHAnsi"/>
                <w:sz w:val="22"/>
                <w:szCs w:val="22"/>
                <w:lang w:eastAsia="en-US"/>
              </w:rPr>
            </w:pPr>
            <w:r w:rsidRPr="00DB14FE">
              <w:rPr>
                <w:rFonts w:asciiTheme="minorHAnsi" w:hAnsiTheme="minorHAnsi" w:cstheme="minorHAnsi"/>
                <w:sz w:val="22"/>
                <w:szCs w:val="22"/>
                <w:lang w:eastAsia="en-US"/>
              </w:rPr>
              <w:t>1 500</w:t>
            </w:r>
          </w:p>
        </w:tc>
      </w:tr>
    </w:tbl>
    <w:p w:rsidR="00CD78A1" w:rsidRPr="00DB14FE" w:rsidRDefault="00341DA6" w:rsidP="00683B44">
      <w:pPr>
        <w:spacing w:after="120" w:line="336" w:lineRule="auto"/>
        <w:jc w:val="both"/>
        <w:rPr>
          <w:rFonts w:asciiTheme="minorHAnsi" w:hAnsiTheme="minorHAnsi" w:cstheme="minorHAnsi"/>
          <w:b/>
          <w:i/>
          <w:sz w:val="22"/>
          <w:szCs w:val="22"/>
        </w:rPr>
      </w:pPr>
      <w:r w:rsidRPr="00DB14FE">
        <w:rPr>
          <w:rFonts w:asciiTheme="minorHAnsi" w:hAnsiTheme="minorHAnsi" w:cstheme="minorHAnsi"/>
          <w:b/>
          <w:sz w:val="22"/>
          <w:szCs w:val="22"/>
        </w:rPr>
        <w:t>V</w:t>
      </w:r>
      <w:r w:rsidR="00CD78A1" w:rsidRPr="00DB14FE">
        <w:rPr>
          <w:rFonts w:asciiTheme="minorHAnsi" w:hAnsiTheme="minorHAnsi" w:cstheme="minorHAnsi"/>
          <w:b/>
          <w:i/>
          <w:sz w:val="22"/>
          <w:szCs w:val="22"/>
        </w:rPr>
        <w:t xml:space="preserve">. </w:t>
      </w:r>
      <w:r w:rsidR="00CD78A1" w:rsidRPr="00DB14FE">
        <w:rPr>
          <w:rFonts w:asciiTheme="minorHAnsi" w:hAnsiTheme="minorHAnsi" w:cstheme="minorHAnsi"/>
          <w:b/>
          <w:sz w:val="22"/>
          <w:szCs w:val="22"/>
        </w:rPr>
        <w:t>Описание на имотите, които общината има намерение да придобие в собственост и способите за тяхното придобиване</w:t>
      </w:r>
      <w:r w:rsidR="00CD78A1" w:rsidRPr="00DB14FE">
        <w:rPr>
          <w:rFonts w:asciiTheme="minorHAnsi" w:hAnsiTheme="minorHAnsi" w:cstheme="minorHAnsi"/>
          <w:b/>
          <w:i/>
          <w:sz w:val="22"/>
          <w:szCs w:val="22"/>
        </w:rPr>
        <w:t>.</w:t>
      </w:r>
    </w:p>
    <w:p w:rsidR="00137B67" w:rsidRPr="00DB14FE" w:rsidRDefault="00137B67" w:rsidP="00341DA6">
      <w:pPr>
        <w:pStyle w:val="BodyTextIndent"/>
        <w:spacing w:after="0" w:line="360" w:lineRule="auto"/>
        <w:ind w:left="0" w:firstLine="708"/>
        <w:jc w:val="both"/>
        <w:rPr>
          <w:rFonts w:asciiTheme="minorHAnsi" w:hAnsiTheme="minorHAnsi" w:cstheme="minorHAnsi"/>
          <w:bCs/>
          <w:sz w:val="22"/>
          <w:szCs w:val="22"/>
        </w:rPr>
      </w:pPr>
      <w:r w:rsidRPr="00DB14FE">
        <w:rPr>
          <w:rFonts w:asciiTheme="minorHAnsi" w:hAnsiTheme="minorHAnsi" w:cstheme="minorHAnsi"/>
          <w:bCs/>
          <w:sz w:val="22"/>
          <w:szCs w:val="22"/>
        </w:rPr>
        <w:t>Поземлен имот с идентификатор 14218.504.402 по одобрените кадастрална карта и кадастрални регистри (КККР) на гр.</w:t>
      </w:r>
      <w:r w:rsidR="00341DA6" w:rsidRPr="00DB14FE">
        <w:rPr>
          <w:rFonts w:asciiTheme="minorHAnsi" w:hAnsiTheme="minorHAnsi" w:cstheme="minorHAnsi"/>
          <w:bCs/>
          <w:sz w:val="22"/>
          <w:szCs w:val="22"/>
        </w:rPr>
        <w:t xml:space="preserve"> </w:t>
      </w:r>
      <w:r w:rsidRPr="00DB14FE">
        <w:rPr>
          <w:rFonts w:asciiTheme="minorHAnsi" w:hAnsiTheme="minorHAnsi" w:cstheme="minorHAnsi"/>
          <w:bCs/>
          <w:sz w:val="22"/>
          <w:szCs w:val="22"/>
        </w:rPr>
        <w:t>Габрово, целият с площ 3 443 кв.</w:t>
      </w:r>
      <w:r w:rsidR="00341DA6" w:rsidRPr="00DB14FE">
        <w:rPr>
          <w:rFonts w:asciiTheme="minorHAnsi" w:hAnsiTheme="minorHAnsi" w:cstheme="minorHAnsi"/>
          <w:bCs/>
          <w:sz w:val="22"/>
          <w:szCs w:val="22"/>
        </w:rPr>
        <w:t xml:space="preserve"> </w:t>
      </w:r>
      <w:r w:rsidRPr="00DB14FE">
        <w:rPr>
          <w:rFonts w:asciiTheme="minorHAnsi" w:hAnsiTheme="minorHAnsi" w:cstheme="minorHAnsi"/>
          <w:bCs/>
          <w:sz w:val="22"/>
          <w:szCs w:val="22"/>
        </w:rPr>
        <w:t>м., с административен адрес: гр.</w:t>
      </w:r>
      <w:r w:rsidR="00341DA6" w:rsidRPr="00DB14FE">
        <w:rPr>
          <w:rFonts w:asciiTheme="minorHAnsi" w:hAnsiTheme="minorHAnsi" w:cstheme="minorHAnsi"/>
          <w:bCs/>
          <w:sz w:val="22"/>
          <w:szCs w:val="22"/>
        </w:rPr>
        <w:t xml:space="preserve"> </w:t>
      </w:r>
      <w:r w:rsidRPr="00DB14FE">
        <w:rPr>
          <w:rFonts w:asciiTheme="minorHAnsi" w:hAnsiTheme="minorHAnsi" w:cstheme="minorHAnsi"/>
          <w:bCs/>
          <w:sz w:val="22"/>
          <w:szCs w:val="22"/>
        </w:rPr>
        <w:t>Габрово, ул.</w:t>
      </w:r>
      <w:r w:rsidR="00341DA6" w:rsidRPr="00DB14FE">
        <w:rPr>
          <w:rFonts w:asciiTheme="minorHAnsi" w:hAnsiTheme="minorHAnsi" w:cstheme="minorHAnsi"/>
          <w:bCs/>
          <w:sz w:val="22"/>
          <w:szCs w:val="22"/>
        </w:rPr>
        <w:t xml:space="preserve"> </w:t>
      </w:r>
      <w:r w:rsidRPr="00DB14FE">
        <w:rPr>
          <w:rFonts w:asciiTheme="minorHAnsi" w:hAnsiTheme="minorHAnsi" w:cstheme="minorHAnsi"/>
          <w:bCs/>
          <w:sz w:val="22"/>
          <w:szCs w:val="22"/>
        </w:rPr>
        <w:t>Брянска №72, заедно с построените сгради:</w:t>
      </w:r>
    </w:p>
    <w:p w:rsidR="00137B67" w:rsidRPr="00DB14FE" w:rsidRDefault="00137B67" w:rsidP="00137B67">
      <w:pPr>
        <w:pStyle w:val="BodyTextIndent"/>
        <w:spacing w:after="0" w:line="360" w:lineRule="auto"/>
        <w:ind w:left="0"/>
        <w:jc w:val="both"/>
        <w:rPr>
          <w:rFonts w:asciiTheme="minorHAnsi" w:hAnsiTheme="minorHAnsi" w:cstheme="minorHAnsi"/>
          <w:bCs/>
          <w:sz w:val="22"/>
          <w:szCs w:val="22"/>
        </w:rPr>
      </w:pPr>
      <w:r w:rsidRPr="00DB14FE">
        <w:rPr>
          <w:rFonts w:asciiTheme="minorHAnsi" w:hAnsiTheme="minorHAnsi" w:cstheme="minorHAnsi"/>
          <w:bCs/>
          <w:sz w:val="22"/>
          <w:szCs w:val="22"/>
        </w:rPr>
        <w:t>Сграда с идентификатор 14218.504.402.3 по КККР на гр.</w:t>
      </w:r>
      <w:r w:rsidR="00341DA6" w:rsidRPr="00DB14FE">
        <w:rPr>
          <w:rFonts w:asciiTheme="minorHAnsi" w:hAnsiTheme="minorHAnsi" w:cstheme="minorHAnsi"/>
          <w:bCs/>
          <w:sz w:val="22"/>
          <w:szCs w:val="22"/>
        </w:rPr>
        <w:t xml:space="preserve"> </w:t>
      </w:r>
      <w:r w:rsidRPr="00DB14FE">
        <w:rPr>
          <w:rFonts w:asciiTheme="minorHAnsi" w:hAnsiTheme="minorHAnsi" w:cstheme="minorHAnsi"/>
          <w:bCs/>
          <w:sz w:val="22"/>
          <w:szCs w:val="22"/>
        </w:rPr>
        <w:t>Габрово, със застроена площ 2 737 кв.</w:t>
      </w:r>
      <w:r w:rsidR="00341DA6" w:rsidRPr="00DB14FE">
        <w:rPr>
          <w:rFonts w:asciiTheme="minorHAnsi" w:hAnsiTheme="minorHAnsi" w:cstheme="minorHAnsi"/>
          <w:bCs/>
          <w:sz w:val="22"/>
          <w:szCs w:val="22"/>
        </w:rPr>
        <w:t xml:space="preserve"> </w:t>
      </w:r>
      <w:r w:rsidRPr="00DB14FE">
        <w:rPr>
          <w:rFonts w:asciiTheme="minorHAnsi" w:hAnsiTheme="minorHAnsi" w:cstheme="minorHAnsi"/>
          <w:bCs/>
          <w:sz w:val="22"/>
          <w:szCs w:val="22"/>
        </w:rPr>
        <w:t>м., на четири етажа, предназначение: сграда за образование, разположена в поземлени имоти с идентификатори 14218.504.401 и 14218.504.402 по КККР на гр.</w:t>
      </w:r>
      <w:r w:rsidR="00341DA6" w:rsidRPr="00DB14FE">
        <w:rPr>
          <w:rFonts w:asciiTheme="minorHAnsi" w:hAnsiTheme="minorHAnsi" w:cstheme="minorHAnsi"/>
          <w:bCs/>
          <w:sz w:val="22"/>
          <w:szCs w:val="22"/>
        </w:rPr>
        <w:t xml:space="preserve"> </w:t>
      </w:r>
      <w:r w:rsidRPr="00DB14FE">
        <w:rPr>
          <w:rFonts w:asciiTheme="minorHAnsi" w:hAnsiTheme="minorHAnsi" w:cstheme="minorHAnsi"/>
          <w:bCs/>
          <w:sz w:val="22"/>
          <w:szCs w:val="22"/>
        </w:rPr>
        <w:t>Габрово, принадлежаща към поземлен имот с идентификатор 14218.504.402 по КККР на гр.</w:t>
      </w:r>
      <w:r w:rsidR="00341DA6" w:rsidRPr="00DB14FE">
        <w:rPr>
          <w:rFonts w:asciiTheme="minorHAnsi" w:hAnsiTheme="minorHAnsi" w:cstheme="minorHAnsi"/>
          <w:bCs/>
          <w:sz w:val="22"/>
          <w:szCs w:val="22"/>
        </w:rPr>
        <w:t xml:space="preserve"> </w:t>
      </w:r>
      <w:r w:rsidRPr="00DB14FE">
        <w:rPr>
          <w:rFonts w:asciiTheme="minorHAnsi" w:hAnsiTheme="minorHAnsi" w:cstheme="minorHAnsi"/>
          <w:bCs/>
          <w:sz w:val="22"/>
          <w:szCs w:val="22"/>
        </w:rPr>
        <w:t>Габрово;</w:t>
      </w:r>
    </w:p>
    <w:p w:rsidR="00137B67" w:rsidRPr="00DB14FE" w:rsidRDefault="00137B67" w:rsidP="00137B67">
      <w:pPr>
        <w:pStyle w:val="ListParagraph"/>
        <w:tabs>
          <w:tab w:val="left" w:pos="426"/>
        </w:tabs>
        <w:spacing w:after="120" w:line="336" w:lineRule="auto"/>
        <w:ind w:left="0"/>
        <w:jc w:val="both"/>
        <w:rPr>
          <w:rFonts w:asciiTheme="minorHAnsi" w:hAnsiTheme="minorHAnsi" w:cstheme="minorHAnsi"/>
          <w:sz w:val="22"/>
          <w:szCs w:val="22"/>
          <w:lang w:val="bg-BG"/>
        </w:rPr>
      </w:pPr>
      <w:r w:rsidRPr="00DB14FE">
        <w:rPr>
          <w:rFonts w:asciiTheme="minorHAnsi" w:hAnsiTheme="minorHAnsi" w:cstheme="minorHAnsi"/>
          <w:bCs/>
          <w:sz w:val="22"/>
          <w:szCs w:val="22"/>
          <w:lang w:val="bg-BG"/>
        </w:rPr>
        <w:lastRenderedPageBreak/>
        <w:t>Сграда с идентификатор 14218.504.402.2 по КККР на гр.</w:t>
      </w:r>
      <w:r w:rsidR="00341DA6" w:rsidRPr="00DB14FE">
        <w:rPr>
          <w:rFonts w:asciiTheme="minorHAnsi" w:hAnsiTheme="minorHAnsi" w:cstheme="minorHAnsi"/>
          <w:bCs/>
          <w:sz w:val="22"/>
          <w:szCs w:val="22"/>
          <w:lang w:val="bg-BG"/>
        </w:rPr>
        <w:t xml:space="preserve"> </w:t>
      </w:r>
      <w:r w:rsidRPr="00DB14FE">
        <w:rPr>
          <w:rFonts w:asciiTheme="minorHAnsi" w:hAnsiTheme="minorHAnsi" w:cstheme="minorHAnsi"/>
          <w:bCs/>
          <w:sz w:val="22"/>
          <w:szCs w:val="22"/>
          <w:lang w:val="bg-BG"/>
        </w:rPr>
        <w:t>Габрово, със застроена площ 243 кв.</w:t>
      </w:r>
      <w:r w:rsidR="00341DA6" w:rsidRPr="00DB14FE">
        <w:rPr>
          <w:rFonts w:asciiTheme="minorHAnsi" w:hAnsiTheme="minorHAnsi" w:cstheme="minorHAnsi"/>
          <w:bCs/>
          <w:sz w:val="22"/>
          <w:szCs w:val="22"/>
          <w:lang w:val="bg-BG"/>
        </w:rPr>
        <w:t xml:space="preserve"> </w:t>
      </w:r>
      <w:r w:rsidRPr="00DB14FE">
        <w:rPr>
          <w:rFonts w:asciiTheme="minorHAnsi" w:hAnsiTheme="minorHAnsi" w:cstheme="minorHAnsi"/>
          <w:bCs/>
          <w:sz w:val="22"/>
          <w:szCs w:val="22"/>
          <w:lang w:val="bg-BG"/>
        </w:rPr>
        <w:t>м., на един етаж, предназначение: друг вид производствена, складова, инфраструктурна сграда, построена в поземлен имот с идентификатор 14218.504.402 по КККР на гр.</w:t>
      </w:r>
      <w:r w:rsidR="00341DA6" w:rsidRPr="00DB14FE">
        <w:rPr>
          <w:rFonts w:asciiTheme="minorHAnsi" w:hAnsiTheme="minorHAnsi" w:cstheme="minorHAnsi"/>
          <w:bCs/>
          <w:sz w:val="22"/>
          <w:szCs w:val="22"/>
          <w:lang w:val="bg-BG"/>
        </w:rPr>
        <w:t xml:space="preserve"> </w:t>
      </w:r>
      <w:r w:rsidRPr="00DB14FE">
        <w:rPr>
          <w:rFonts w:asciiTheme="minorHAnsi" w:hAnsiTheme="minorHAnsi" w:cstheme="minorHAnsi"/>
          <w:bCs/>
          <w:sz w:val="22"/>
          <w:szCs w:val="22"/>
          <w:lang w:val="bg-BG"/>
        </w:rPr>
        <w:t>Габрово,</w:t>
      </w:r>
      <w:r w:rsidRPr="00DB14FE">
        <w:rPr>
          <w:rFonts w:asciiTheme="minorHAnsi" w:hAnsiTheme="minorHAnsi" w:cstheme="minorHAnsi"/>
          <w:sz w:val="22"/>
          <w:szCs w:val="22"/>
          <w:lang w:val="bg-BG"/>
        </w:rPr>
        <w:t xml:space="preserve"> подробно описани в акт за държавна собственост АДС№ 2704/13.12.2021г. </w:t>
      </w:r>
    </w:p>
    <w:p w:rsidR="00EE4A9D" w:rsidRPr="00DB14FE" w:rsidRDefault="00EE4A9D" w:rsidP="00683B44">
      <w:pPr>
        <w:spacing w:after="120" w:line="336" w:lineRule="auto"/>
        <w:jc w:val="both"/>
        <w:rPr>
          <w:rFonts w:asciiTheme="minorHAnsi" w:hAnsiTheme="minorHAnsi" w:cstheme="minorHAnsi"/>
          <w:i/>
          <w:sz w:val="22"/>
          <w:szCs w:val="22"/>
        </w:rPr>
      </w:pPr>
      <w:r w:rsidRPr="00DB14FE">
        <w:rPr>
          <w:rFonts w:asciiTheme="minorHAnsi" w:hAnsiTheme="minorHAnsi" w:cstheme="minorHAnsi"/>
          <w:i/>
          <w:sz w:val="22"/>
          <w:szCs w:val="22"/>
        </w:rPr>
        <w:t>Имотът ще бъде придобит на основание чл.54 от Закона за държавната собственост/ЗДС/.</w:t>
      </w:r>
    </w:p>
    <w:p w:rsidR="00CD78A1" w:rsidRPr="00DB14FE" w:rsidRDefault="00CD78A1" w:rsidP="00683B44">
      <w:pPr>
        <w:spacing w:after="120" w:line="336" w:lineRule="auto"/>
        <w:jc w:val="both"/>
        <w:rPr>
          <w:rFonts w:asciiTheme="minorHAnsi" w:hAnsiTheme="minorHAnsi" w:cstheme="minorHAnsi"/>
          <w:sz w:val="22"/>
          <w:szCs w:val="22"/>
        </w:rPr>
      </w:pPr>
      <w:r w:rsidRPr="00DB14FE">
        <w:rPr>
          <w:rFonts w:asciiTheme="minorHAnsi" w:hAnsiTheme="minorHAnsi" w:cstheme="minorHAnsi"/>
          <w:b/>
          <w:sz w:val="22"/>
          <w:szCs w:val="22"/>
        </w:rPr>
        <w:t>V</w:t>
      </w:r>
      <w:r w:rsidR="00341DA6" w:rsidRPr="00DB14FE">
        <w:rPr>
          <w:rFonts w:asciiTheme="minorHAnsi" w:hAnsiTheme="minorHAnsi" w:cstheme="minorHAnsi"/>
          <w:b/>
          <w:sz w:val="22"/>
          <w:szCs w:val="22"/>
        </w:rPr>
        <w:t>I</w:t>
      </w:r>
      <w:r w:rsidRPr="00DB14FE">
        <w:rPr>
          <w:rFonts w:asciiTheme="minorHAnsi" w:hAnsiTheme="minorHAnsi" w:cstheme="minorHAnsi"/>
          <w:b/>
          <w:i/>
          <w:sz w:val="22"/>
          <w:szCs w:val="22"/>
        </w:rPr>
        <w:t xml:space="preserve">. </w:t>
      </w:r>
      <w:r w:rsidRPr="00DB14FE">
        <w:rPr>
          <w:rFonts w:asciiTheme="minorHAnsi" w:hAnsiTheme="minorHAnsi" w:cstheme="minorHAnsi"/>
          <w:b/>
          <w:sz w:val="22"/>
          <w:szCs w:val="22"/>
        </w:rPr>
        <w:t>Обекти, за изграждането на които е необходимо отчуждаването на частни имоти на основание чл.</w:t>
      </w:r>
      <w:r w:rsidR="009A1711" w:rsidRPr="00DB14FE">
        <w:rPr>
          <w:rFonts w:asciiTheme="minorHAnsi" w:hAnsiTheme="minorHAnsi" w:cstheme="minorHAnsi"/>
          <w:b/>
          <w:sz w:val="22"/>
          <w:szCs w:val="22"/>
        </w:rPr>
        <w:t xml:space="preserve">21, ал.1, 2 и 3 от ЗОС през </w:t>
      </w:r>
      <w:r w:rsidR="00405495" w:rsidRPr="00DB14FE">
        <w:rPr>
          <w:rFonts w:asciiTheme="minorHAnsi" w:hAnsiTheme="minorHAnsi" w:cstheme="minorHAnsi"/>
          <w:b/>
          <w:sz w:val="22"/>
          <w:szCs w:val="22"/>
        </w:rPr>
        <w:t>2022</w:t>
      </w:r>
      <w:r w:rsidRPr="00DB14FE">
        <w:rPr>
          <w:rFonts w:asciiTheme="minorHAnsi" w:hAnsiTheme="minorHAnsi" w:cstheme="minorHAnsi"/>
          <w:b/>
          <w:sz w:val="22"/>
          <w:szCs w:val="22"/>
        </w:rPr>
        <w:t>г. :</w:t>
      </w:r>
      <w:r w:rsidRPr="00DB14FE">
        <w:rPr>
          <w:rFonts w:asciiTheme="minorHAnsi" w:hAnsiTheme="minorHAnsi" w:cstheme="minorHAnsi"/>
          <w:sz w:val="22"/>
          <w:szCs w:val="22"/>
        </w:rPr>
        <w:t xml:space="preserve"> </w:t>
      </w:r>
    </w:p>
    <w:p w:rsidR="00287865" w:rsidRPr="00DB14FE" w:rsidRDefault="00CD78A1" w:rsidP="00DB14FE">
      <w:pPr>
        <w:spacing w:after="120" w:line="276" w:lineRule="auto"/>
        <w:ind w:firstLine="360"/>
        <w:jc w:val="both"/>
        <w:rPr>
          <w:rFonts w:asciiTheme="minorHAnsi" w:hAnsiTheme="minorHAnsi" w:cstheme="minorHAnsi"/>
          <w:sz w:val="22"/>
          <w:szCs w:val="22"/>
        </w:rPr>
      </w:pPr>
      <w:r w:rsidRPr="00DB14FE">
        <w:rPr>
          <w:rFonts w:asciiTheme="minorHAnsi" w:hAnsiTheme="minorHAnsi" w:cstheme="minorHAnsi"/>
          <w:sz w:val="22"/>
          <w:szCs w:val="22"/>
        </w:rPr>
        <w:t>Предвидени са процедури по отчуждаване на имоти, частна общинска собственост на основание чл.</w:t>
      </w:r>
      <w:r w:rsidR="004F6FA0" w:rsidRPr="00DB14FE">
        <w:rPr>
          <w:rFonts w:asciiTheme="minorHAnsi" w:hAnsiTheme="minorHAnsi" w:cstheme="minorHAnsi"/>
          <w:sz w:val="22"/>
          <w:szCs w:val="22"/>
        </w:rPr>
        <w:t xml:space="preserve">21, ал.1, 2 и 3 от ЗОС </w:t>
      </w:r>
      <w:r w:rsidR="00405495" w:rsidRPr="00DB14FE">
        <w:rPr>
          <w:rFonts w:asciiTheme="minorHAnsi" w:hAnsiTheme="minorHAnsi" w:cstheme="minorHAnsi"/>
          <w:sz w:val="22"/>
          <w:szCs w:val="22"/>
        </w:rPr>
        <w:t>през 2022</w:t>
      </w:r>
      <w:r w:rsidRPr="00DB14FE">
        <w:rPr>
          <w:rFonts w:asciiTheme="minorHAnsi" w:hAnsiTheme="minorHAnsi" w:cstheme="minorHAnsi"/>
          <w:sz w:val="22"/>
          <w:szCs w:val="22"/>
        </w:rPr>
        <w:t>г. за изграждане на следните общински обекти:</w:t>
      </w:r>
    </w:p>
    <w:p w:rsidR="00287865" w:rsidRPr="00DB14FE" w:rsidRDefault="006B24F0" w:rsidP="00DB14FE">
      <w:pPr>
        <w:pStyle w:val="ListParagraph"/>
        <w:numPr>
          <w:ilvl w:val="0"/>
          <w:numId w:val="17"/>
        </w:numPr>
        <w:spacing w:after="120" w:line="276"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Многофамилна жилищна  сграда,</w:t>
      </w:r>
      <w:r w:rsidR="00FC3519" w:rsidRPr="00DB14FE">
        <w:rPr>
          <w:rFonts w:asciiTheme="minorHAnsi" w:hAnsiTheme="minorHAnsi" w:cstheme="minorHAnsi"/>
          <w:sz w:val="22"/>
          <w:szCs w:val="22"/>
          <w:lang w:val="bg-BG"/>
        </w:rPr>
        <w:t xml:space="preserve"> с адрес ул.</w:t>
      </w:r>
      <w:r w:rsidR="00536B6D" w:rsidRPr="00DB14FE">
        <w:rPr>
          <w:rFonts w:asciiTheme="minorHAnsi" w:hAnsiTheme="minorHAnsi" w:cstheme="minorHAnsi"/>
          <w:sz w:val="22"/>
          <w:szCs w:val="22"/>
          <w:lang w:val="bg-BG"/>
        </w:rPr>
        <w:t xml:space="preserve"> </w:t>
      </w:r>
      <w:r w:rsidR="00FC3519" w:rsidRPr="00DB14FE">
        <w:rPr>
          <w:rFonts w:asciiTheme="minorHAnsi" w:hAnsiTheme="minorHAnsi" w:cstheme="minorHAnsi"/>
          <w:sz w:val="22"/>
          <w:szCs w:val="22"/>
          <w:lang w:val="bg-BG"/>
        </w:rPr>
        <w:t>Опълченска №</w:t>
      </w:r>
      <w:r w:rsidR="00341DA6" w:rsidRPr="00DB14FE">
        <w:rPr>
          <w:rFonts w:asciiTheme="minorHAnsi" w:hAnsiTheme="minorHAnsi" w:cstheme="minorHAnsi"/>
          <w:sz w:val="22"/>
          <w:szCs w:val="22"/>
          <w:lang w:val="bg-BG"/>
        </w:rPr>
        <w:t xml:space="preserve"> </w:t>
      </w:r>
      <w:r w:rsidR="00FC3519" w:rsidRPr="00DB14FE">
        <w:rPr>
          <w:rFonts w:asciiTheme="minorHAnsi" w:hAnsiTheme="minorHAnsi" w:cstheme="minorHAnsi"/>
          <w:sz w:val="22"/>
          <w:szCs w:val="22"/>
          <w:lang w:val="bg-BG"/>
        </w:rPr>
        <w:t>5,</w:t>
      </w:r>
      <w:r w:rsidRPr="00DB14FE">
        <w:rPr>
          <w:rFonts w:asciiTheme="minorHAnsi" w:hAnsiTheme="minorHAnsi" w:cstheme="minorHAnsi"/>
          <w:sz w:val="22"/>
          <w:szCs w:val="22"/>
          <w:lang w:val="bg-BG"/>
        </w:rPr>
        <w:t xml:space="preserve"> построена в поземлен </w:t>
      </w:r>
    </w:p>
    <w:p w:rsidR="006B24F0" w:rsidRPr="00DB14FE" w:rsidRDefault="006B24F0" w:rsidP="00DB14FE">
      <w:pPr>
        <w:spacing w:after="120" w:line="276" w:lineRule="auto"/>
        <w:jc w:val="both"/>
        <w:rPr>
          <w:rFonts w:asciiTheme="minorHAnsi" w:hAnsiTheme="minorHAnsi" w:cstheme="minorHAnsi"/>
          <w:sz w:val="22"/>
          <w:szCs w:val="22"/>
        </w:rPr>
      </w:pPr>
      <w:r w:rsidRPr="00DB14FE">
        <w:rPr>
          <w:rFonts w:asciiTheme="minorHAnsi" w:hAnsiTheme="minorHAnsi" w:cstheme="minorHAnsi"/>
          <w:sz w:val="22"/>
          <w:szCs w:val="22"/>
        </w:rPr>
        <w:t>имот с идентификатор 14218.510.192 по КККР на гр. Габрово, която се отчуждава</w:t>
      </w:r>
      <w:r w:rsidR="00FC3519" w:rsidRPr="00DB14FE">
        <w:rPr>
          <w:rFonts w:asciiTheme="minorHAnsi" w:hAnsiTheme="minorHAnsi" w:cstheme="minorHAnsi"/>
          <w:sz w:val="22"/>
          <w:szCs w:val="22"/>
        </w:rPr>
        <w:t>, като поземленият имот остава без застрояване и се приобщава към улица с о.т.1427-2283б-2283</w:t>
      </w:r>
      <w:r w:rsidR="00287865" w:rsidRPr="00DB14FE">
        <w:rPr>
          <w:rFonts w:asciiTheme="minorHAnsi" w:hAnsiTheme="minorHAnsi" w:cstheme="minorHAnsi"/>
          <w:sz w:val="22"/>
          <w:szCs w:val="22"/>
        </w:rPr>
        <w:t xml:space="preserve"> </w:t>
      </w:r>
      <w:r w:rsidR="00FC3519" w:rsidRPr="00DB14FE">
        <w:rPr>
          <w:rFonts w:asciiTheme="minorHAnsi" w:hAnsiTheme="minorHAnsi" w:cstheme="minorHAnsi"/>
          <w:sz w:val="22"/>
          <w:szCs w:val="22"/>
        </w:rPr>
        <w:t>/ул.</w:t>
      </w:r>
      <w:r w:rsidR="00536B6D" w:rsidRPr="00DB14FE">
        <w:rPr>
          <w:rFonts w:asciiTheme="minorHAnsi" w:hAnsiTheme="minorHAnsi" w:cstheme="minorHAnsi"/>
          <w:sz w:val="22"/>
          <w:szCs w:val="22"/>
        </w:rPr>
        <w:t xml:space="preserve"> Еким Цанков/ от</w:t>
      </w:r>
      <w:r w:rsidRPr="00DB14FE">
        <w:rPr>
          <w:rFonts w:asciiTheme="minorHAnsi" w:hAnsiTheme="minorHAnsi" w:cstheme="minorHAnsi"/>
          <w:sz w:val="22"/>
          <w:szCs w:val="22"/>
        </w:rPr>
        <w:t xml:space="preserve"> кв.245 по плана на гр. Габрово –</w:t>
      </w:r>
      <w:r w:rsidR="00FC3519" w:rsidRPr="00DB14FE">
        <w:rPr>
          <w:rFonts w:asciiTheme="minorHAnsi" w:hAnsiTheme="minorHAnsi" w:cstheme="minorHAnsi"/>
          <w:sz w:val="22"/>
          <w:szCs w:val="22"/>
        </w:rPr>
        <w:t xml:space="preserve"> </w:t>
      </w:r>
      <w:r w:rsidRPr="00DB14FE">
        <w:rPr>
          <w:rFonts w:asciiTheme="minorHAnsi" w:hAnsiTheme="minorHAnsi" w:cstheme="minorHAnsi"/>
          <w:sz w:val="22"/>
          <w:szCs w:val="22"/>
        </w:rPr>
        <w:t>III етап  II част.</w:t>
      </w:r>
    </w:p>
    <w:p w:rsidR="00CD78A1" w:rsidRPr="00DB14FE" w:rsidRDefault="009A1711" w:rsidP="00DB14FE">
      <w:pPr>
        <w:pStyle w:val="ListParagraph"/>
        <w:numPr>
          <w:ilvl w:val="0"/>
          <w:numId w:val="17"/>
        </w:numPr>
        <w:tabs>
          <w:tab w:val="left" w:pos="426"/>
        </w:tabs>
        <w:spacing w:after="120" w:line="276" w:lineRule="auto"/>
        <w:ind w:left="0" w:firstLine="360"/>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Масивна едноетажна сграда</w:t>
      </w:r>
      <w:r w:rsidR="00287865" w:rsidRPr="00DB14FE">
        <w:rPr>
          <w:rFonts w:asciiTheme="minorHAnsi" w:hAnsiTheme="minorHAnsi" w:cstheme="minorHAnsi"/>
          <w:sz w:val="22"/>
          <w:szCs w:val="22"/>
          <w:lang w:val="bg-BG"/>
        </w:rPr>
        <w:t xml:space="preserve"> – ½ идеална част</w:t>
      </w:r>
      <w:r w:rsidRPr="00DB14FE">
        <w:rPr>
          <w:rFonts w:asciiTheme="minorHAnsi" w:hAnsiTheme="minorHAnsi" w:cstheme="minorHAnsi"/>
          <w:sz w:val="22"/>
          <w:szCs w:val="22"/>
          <w:lang w:val="bg-BG"/>
        </w:rPr>
        <w:t xml:space="preserve">, построена в поземлен имот с идентификатор 14218.510.198 по КККР на </w:t>
      </w:r>
      <w:r w:rsidR="00490DC8" w:rsidRPr="00DB14FE">
        <w:rPr>
          <w:rFonts w:asciiTheme="minorHAnsi" w:hAnsiTheme="minorHAnsi" w:cstheme="minorHAnsi"/>
          <w:sz w:val="22"/>
          <w:szCs w:val="22"/>
          <w:lang w:val="bg-BG"/>
        </w:rPr>
        <w:t>гр. Габрово</w:t>
      </w:r>
      <w:r w:rsidRPr="00DB14FE">
        <w:rPr>
          <w:rFonts w:asciiTheme="minorHAnsi" w:hAnsiTheme="minorHAnsi" w:cstheme="minorHAnsi"/>
          <w:sz w:val="22"/>
          <w:szCs w:val="22"/>
          <w:lang w:val="bg-BG"/>
        </w:rPr>
        <w:t xml:space="preserve">, която се отчуждава за изграждане на паркинг с о.т.2304-2305-2306-2307, източно от кв.245 по плана на </w:t>
      </w:r>
      <w:r w:rsidR="00490DC8" w:rsidRPr="00DB14FE">
        <w:rPr>
          <w:rFonts w:asciiTheme="minorHAnsi" w:hAnsiTheme="minorHAnsi" w:cstheme="minorHAnsi"/>
          <w:sz w:val="22"/>
          <w:szCs w:val="22"/>
          <w:lang w:val="bg-BG"/>
        </w:rPr>
        <w:t>гр. Габрово</w:t>
      </w:r>
      <w:r w:rsidRPr="00DB14FE">
        <w:rPr>
          <w:rFonts w:asciiTheme="minorHAnsi" w:hAnsiTheme="minorHAnsi" w:cstheme="minorHAnsi"/>
          <w:sz w:val="22"/>
          <w:szCs w:val="22"/>
          <w:lang w:val="bg-BG"/>
        </w:rPr>
        <w:t xml:space="preserve"> –III етап  II част</w:t>
      </w:r>
      <w:r w:rsidR="004F6FA0" w:rsidRPr="00DB14FE">
        <w:rPr>
          <w:rFonts w:asciiTheme="minorHAnsi" w:hAnsiTheme="minorHAnsi" w:cstheme="minorHAnsi"/>
          <w:sz w:val="22"/>
          <w:szCs w:val="22"/>
          <w:lang w:val="bg-BG"/>
        </w:rPr>
        <w:t>.</w:t>
      </w:r>
    </w:p>
    <w:p w:rsidR="00287865" w:rsidRPr="00DB14FE" w:rsidRDefault="009A1711" w:rsidP="00341DA6">
      <w:pPr>
        <w:pStyle w:val="ListParagraph"/>
        <w:numPr>
          <w:ilvl w:val="0"/>
          <w:numId w:val="17"/>
        </w:numPr>
        <w:tabs>
          <w:tab w:val="left" w:pos="426"/>
        </w:tabs>
        <w:spacing w:after="120" w:line="360"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 xml:space="preserve">Откриване на улици </w:t>
      </w:r>
      <w:r w:rsidR="00CD78A1" w:rsidRPr="00DB14FE">
        <w:rPr>
          <w:rFonts w:asciiTheme="minorHAnsi" w:hAnsiTheme="minorHAnsi" w:cstheme="minorHAnsi"/>
          <w:sz w:val="22"/>
          <w:szCs w:val="22"/>
          <w:lang w:val="bg-BG"/>
        </w:rPr>
        <w:t xml:space="preserve"> по молби на граждани, разгледани в ОЕСУТ.</w:t>
      </w:r>
    </w:p>
    <w:p w:rsidR="00536B6D" w:rsidRPr="00DB14FE" w:rsidRDefault="00166B76" w:rsidP="00683B44">
      <w:pPr>
        <w:tabs>
          <w:tab w:val="num" w:pos="0"/>
        </w:tabs>
        <w:spacing w:after="120" w:line="336" w:lineRule="auto"/>
        <w:jc w:val="both"/>
        <w:rPr>
          <w:rFonts w:asciiTheme="minorHAnsi" w:hAnsiTheme="minorHAnsi" w:cstheme="minorHAnsi"/>
          <w:b/>
          <w:sz w:val="22"/>
          <w:szCs w:val="22"/>
        </w:rPr>
      </w:pPr>
      <w:r w:rsidRPr="00DB14FE">
        <w:rPr>
          <w:rFonts w:asciiTheme="minorHAnsi" w:hAnsiTheme="minorHAnsi" w:cstheme="minorHAnsi"/>
          <w:b/>
          <w:sz w:val="22"/>
          <w:szCs w:val="22"/>
        </w:rPr>
        <w:t>V</w:t>
      </w:r>
      <w:r w:rsidR="00341DA6" w:rsidRPr="00DB14FE">
        <w:rPr>
          <w:rFonts w:asciiTheme="minorHAnsi" w:hAnsiTheme="minorHAnsi" w:cstheme="minorHAnsi"/>
          <w:b/>
          <w:sz w:val="22"/>
          <w:szCs w:val="22"/>
        </w:rPr>
        <w:t>II</w:t>
      </w:r>
      <w:r w:rsidR="004A321C" w:rsidRPr="00DB14FE">
        <w:rPr>
          <w:rFonts w:asciiTheme="minorHAnsi" w:hAnsiTheme="minorHAnsi" w:cstheme="minorHAnsi"/>
          <w:b/>
          <w:sz w:val="22"/>
          <w:szCs w:val="22"/>
        </w:rPr>
        <w:t>. Приходи от стопански дейности, осъществяван</w:t>
      </w:r>
      <w:r w:rsidR="003316AF" w:rsidRPr="00DB14FE">
        <w:rPr>
          <w:rFonts w:asciiTheme="minorHAnsi" w:hAnsiTheme="minorHAnsi" w:cstheme="minorHAnsi"/>
          <w:b/>
          <w:sz w:val="22"/>
          <w:szCs w:val="22"/>
        </w:rPr>
        <w:t>и върху общинска собственост</w:t>
      </w:r>
      <w:r w:rsidR="004A321C" w:rsidRPr="00DB14FE">
        <w:rPr>
          <w:rFonts w:asciiTheme="minorHAnsi" w:hAnsiTheme="minorHAnsi" w:cstheme="minorHAnsi"/>
          <w:b/>
          <w:sz w:val="22"/>
          <w:szCs w:val="22"/>
        </w:rPr>
        <w:t>.</w:t>
      </w:r>
    </w:p>
    <w:p w:rsidR="00DB14FE" w:rsidRDefault="00CC7E36" w:rsidP="00CC7E36">
      <w:pPr>
        <w:spacing w:after="120" w:line="336" w:lineRule="auto"/>
        <w:jc w:val="both"/>
        <w:rPr>
          <w:rFonts w:asciiTheme="minorHAnsi" w:eastAsia="Calibri" w:hAnsiTheme="minorHAnsi" w:cstheme="minorHAnsi"/>
          <w:sz w:val="22"/>
          <w:szCs w:val="22"/>
          <w:lang w:eastAsia="en-US"/>
        </w:rPr>
      </w:pPr>
      <w:bookmarkStart w:id="0" w:name="_GoBack"/>
      <w:r>
        <w:rPr>
          <w:noProof/>
          <w:lang w:val="en-US" w:eastAsia="en-US"/>
        </w:rPr>
        <w:drawing>
          <wp:inline distT="0" distB="0" distL="0" distR="0" wp14:anchorId="018ADEA0" wp14:editId="478B3F85">
            <wp:extent cx="5729605" cy="3066884"/>
            <wp:effectExtent l="0" t="0" r="4445" b="635"/>
            <wp:docPr id="13" name="Ди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0"/>
    </w:p>
    <w:p w:rsidR="00341DA6" w:rsidRPr="00DB14FE" w:rsidRDefault="00E1483D" w:rsidP="00DB14FE">
      <w:pPr>
        <w:spacing w:after="120" w:line="336" w:lineRule="auto"/>
        <w:ind w:firstLine="708"/>
        <w:jc w:val="both"/>
        <w:rPr>
          <w:rFonts w:asciiTheme="minorHAnsi" w:eastAsia="Calibri" w:hAnsiTheme="minorHAnsi" w:cstheme="minorHAnsi"/>
          <w:sz w:val="22"/>
          <w:szCs w:val="22"/>
          <w:lang w:eastAsia="en-US"/>
        </w:rPr>
      </w:pPr>
      <w:r w:rsidRPr="00DB14FE">
        <w:rPr>
          <w:rFonts w:asciiTheme="minorHAnsi" w:eastAsia="Calibri" w:hAnsiTheme="minorHAnsi" w:cstheme="minorHAnsi"/>
          <w:sz w:val="22"/>
          <w:szCs w:val="22"/>
          <w:lang w:eastAsia="en-US"/>
        </w:rPr>
        <w:t>Планираните прих</w:t>
      </w:r>
      <w:r w:rsidR="003076ED" w:rsidRPr="00DB14FE">
        <w:rPr>
          <w:rFonts w:asciiTheme="minorHAnsi" w:eastAsia="Calibri" w:hAnsiTheme="minorHAnsi" w:cstheme="minorHAnsi"/>
          <w:sz w:val="22"/>
          <w:szCs w:val="22"/>
          <w:lang w:eastAsia="en-US"/>
        </w:rPr>
        <w:t>оди от стопанска дейност за 2022 г. възлиза на 225 0</w:t>
      </w:r>
      <w:r w:rsidR="00341DA6" w:rsidRPr="00DB14FE">
        <w:rPr>
          <w:rFonts w:asciiTheme="minorHAnsi" w:eastAsia="Calibri" w:hAnsiTheme="minorHAnsi" w:cstheme="minorHAnsi"/>
          <w:sz w:val="22"/>
          <w:szCs w:val="22"/>
          <w:lang w:eastAsia="en-US"/>
        </w:rPr>
        <w:t>00 лв., в т.ч.:</w:t>
      </w:r>
    </w:p>
    <w:p w:rsidR="00DB14FE" w:rsidRPr="00DB14FE" w:rsidRDefault="00341DA6" w:rsidP="00DB14FE">
      <w:pPr>
        <w:pStyle w:val="ListParagraph"/>
        <w:numPr>
          <w:ilvl w:val="0"/>
          <w:numId w:val="22"/>
        </w:numPr>
        <w:spacing w:after="120"/>
        <w:ind w:left="0" w:firstLine="1068"/>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Т</w:t>
      </w:r>
      <w:r w:rsidR="00E1483D" w:rsidRPr="00DB14FE">
        <w:rPr>
          <w:rFonts w:asciiTheme="minorHAnsi" w:hAnsiTheme="minorHAnsi" w:cstheme="minorHAnsi"/>
          <w:sz w:val="22"/>
          <w:szCs w:val="22"/>
          <w:lang w:val="bg-BG"/>
        </w:rPr>
        <w:t>акса за ползване на общински терени за серв</w:t>
      </w:r>
      <w:r w:rsidR="003076ED" w:rsidRPr="00DB14FE">
        <w:rPr>
          <w:rFonts w:asciiTheme="minorHAnsi" w:hAnsiTheme="minorHAnsi" w:cstheme="minorHAnsi"/>
          <w:sz w:val="22"/>
          <w:szCs w:val="22"/>
          <w:lang w:val="bg-BG"/>
        </w:rPr>
        <w:t>иране и търговия на открито – 18</w:t>
      </w:r>
      <w:r w:rsidR="00E1483D" w:rsidRPr="00DB14FE">
        <w:rPr>
          <w:rFonts w:asciiTheme="minorHAnsi" w:hAnsiTheme="minorHAnsi" w:cstheme="minorHAnsi"/>
          <w:sz w:val="22"/>
          <w:szCs w:val="22"/>
          <w:lang w:val="bg-BG"/>
        </w:rPr>
        <w:t>0 000 лв.,</w:t>
      </w:r>
      <w:r w:rsidRPr="00DB14FE">
        <w:rPr>
          <w:rFonts w:asciiTheme="minorHAnsi" w:hAnsiTheme="minorHAnsi" w:cstheme="minorHAnsi"/>
          <w:sz w:val="22"/>
          <w:szCs w:val="22"/>
          <w:lang w:val="bg-BG"/>
        </w:rPr>
        <w:t xml:space="preserve"> като </w:t>
      </w:r>
      <w:r w:rsidR="00DB14FE" w:rsidRPr="00DB14FE">
        <w:rPr>
          <w:rFonts w:asciiTheme="minorHAnsi" w:hAnsiTheme="minorHAnsi" w:cstheme="minorHAnsi"/>
          <w:sz w:val="22"/>
          <w:szCs w:val="22"/>
          <w:lang w:val="bg-BG"/>
        </w:rPr>
        <w:t>се цели оптимална събираемост</w:t>
      </w:r>
      <w:r w:rsidR="00943514">
        <w:rPr>
          <w:rFonts w:asciiTheme="minorHAnsi" w:hAnsiTheme="minorHAnsi" w:cstheme="minorHAnsi"/>
          <w:sz w:val="22"/>
          <w:szCs w:val="22"/>
          <w:lang w:val="bg-BG"/>
        </w:rPr>
        <w:t xml:space="preserve"> на приходите</w:t>
      </w:r>
      <w:r w:rsidR="00DB14FE" w:rsidRPr="00DB14FE">
        <w:rPr>
          <w:rFonts w:asciiTheme="minorHAnsi" w:hAnsiTheme="minorHAnsi" w:cstheme="minorHAnsi"/>
          <w:sz w:val="22"/>
          <w:szCs w:val="22"/>
          <w:lang w:val="bg-BG"/>
        </w:rPr>
        <w:t xml:space="preserve">, чрез регулярна проверка на </w:t>
      </w:r>
      <w:r w:rsidR="00943514">
        <w:rPr>
          <w:rFonts w:asciiTheme="minorHAnsi" w:hAnsiTheme="minorHAnsi" w:cstheme="minorHAnsi"/>
          <w:sz w:val="22"/>
          <w:szCs w:val="22"/>
          <w:lang w:val="bg-BG"/>
        </w:rPr>
        <w:t>постъпленията</w:t>
      </w:r>
      <w:r w:rsidR="00DB14FE" w:rsidRPr="00DB14FE">
        <w:rPr>
          <w:rFonts w:asciiTheme="minorHAnsi" w:hAnsiTheme="minorHAnsi" w:cstheme="minorHAnsi"/>
          <w:sz w:val="22"/>
          <w:szCs w:val="22"/>
          <w:lang w:val="bg-BG"/>
        </w:rPr>
        <w:t xml:space="preserve">, съобразно подадените Заявления за използване на </w:t>
      </w:r>
      <w:r w:rsidR="00943514">
        <w:rPr>
          <w:rFonts w:asciiTheme="minorHAnsi" w:hAnsiTheme="minorHAnsi" w:cstheme="minorHAnsi"/>
          <w:sz w:val="22"/>
          <w:szCs w:val="22"/>
          <w:lang w:val="bg-BG"/>
        </w:rPr>
        <w:t xml:space="preserve">разрешения за търговия върху </w:t>
      </w:r>
      <w:r w:rsidR="00DB14FE" w:rsidRPr="00DB14FE">
        <w:rPr>
          <w:rFonts w:asciiTheme="minorHAnsi" w:hAnsiTheme="minorHAnsi" w:cstheme="minorHAnsi"/>
          <w:sz w:val="22"/>
          <w:szCs w:val="22"/>
          <w:lang w:val="bg-BG"/>
        </w:rPr>
        <w:t xml:space="preserve">терени общинска собственост. На некоректните платци ще бъдат изпращани уведомителни писма и изготвяни актове за установяване на задълженията. Община Габрово продължава </w:t>
      </w:r>
      <w:r w:rsidR="00943514">
        <w:rPr>
          <w:rFonts w:asciiTheme="minorHAnsi" w:hAnsiTheme="minorHAnsi" w:cstheme="minorHAnsi"/>
          <w:sz w:val="22"/>
          <w:szCs w:val="22"/>
          <w:lang w:val="bg-BG"/>
        </w:rPr>
        <w:t>дейността на</w:t>
      </w:r>
      <w:r w:rsidR="00DB14FE" w:rsidRPr="00DB14FE">
        <w:rPr>
          <w:rFonts w:asciiTheme="minorHAnsi" w:hAnsiTheme="minorHAnsi" w:cstheme="minorHAnsi"/>
          <w:sz w:val="22"/>
          <w:szCs w:val="22"/>
          <w:lang w:val="bg-BG"/>
        </w:rPr>
        <w:t xml:space="preserve"> облекчения към местните търговци, чрез 30 % намаление на таксата </w:t>
      </w:r>
      <w:r w:rsidR="00DB14FE" w:rsidRPr="00DB14FE">
        <w:rPr>
          <w:rFonts w:asciiTheme="minorHAnsi" w:hAnsiTheme="minorHAnsi" w:cstheme="minorHAnsi"/>
          <w:sz w:val="22"/>
          <w:szCs w:val="22"/>
          <w:lang w:val="bg-BG"/>
        </w:rPr>
        <w:lastRenderedPageBreak/>
        <w:t>за разполагане на маси и столове за сервиране пред заведения за хранене и развлечения, за периода от 01.04 до 30.09.</w:t>
      </w:r>
    </w:p>
    <w:p w:rsidR="00DB14FE" w:rsidRPr="00DB14FE" w:rsidRDefault="00DB14FE" w:rsidP="00DB14FE">
      <w:pPr>
        <w:pStyle w:val="ListParagraph"/>
        <w:numPr>
          <w:ilvl w:val="0"/>
          <w:numId w:val="22"/>
        </w:numPr>
        <w:spacing w:after="120"/>
        <w:ind w:left="0" w:firstLine="1068"/>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К</w:t>
      </w:r>
      <w:r w:rsidR="00E1483D" w:rsidRPr="00DB14FE">
        <w:rPr>
          <w:rFonts w:asciiTheme="minorHAnsi" w:hAnsiTheme="minorHAnsi" w:cstheme="minorHAnsi"/>
          <w:sz w:val="22"/>
          <w:szCs w:val="22"/>
          <w:lang w:val="bg-BG"/>
        </w:rPr>
        <w:t>атегориз</w:t>
      </w:r>
      <w:r w:rsidR="003076ED" w:rsidRPr="00DB14FE">
        <w:rPr>
          <w:rFonts w:asciiTheme="minorHAnsi" w:hAnsiTheme="minorHAnsi" w:cstheme="minorHAnsi"/>
          <w:sz w:val="22"/>
          <w:szCs w:val="22"/>
          <w:lang w:val="bg-BG"/>
        </w:rPr>
        <w:t xml:space="preserve">ация на туристически обекти – 22 000 лв., </w:t>
      </w:r>
      <w:r w:rsidRPr="00DB14FE">
        <w:rPr>
          <w:rFonts w:asciiTheme="minorHAnsi" w:hAnsiTheme="minorHAnsi" w:cstheme="minorHAnsi"/>
          <w:sz w:val="22"/>
          <w:szCs w:val="22"/>
          <w:lang w:val="bg-BG"/>
        </w:rPr>
        <w:t>чрез проследяване на изтичащите Удостоверения за издадената категоризация, заведена в Националния туристически регистър и регулярни проверки от служителите на Общински инспекторат.</w:t>
      </w:r>
    </w:p>
    <w:p w:rsidR="00DB14FE" w:rsidRPr="00DB14FE" w:rsidRDefault="00DB14FE" w:rsidP="00DB14FE">
      <w:pPr>
        <w:pStyle w:val="ListParagraph"/>
        <w:numPr>
          <w:ilvl w:val="0"/>
          <w:numId w:val="22"/>
        </w:numPr>
        <w:spacing w:after="120"/>
        <w:ind w:left="0" w:firstLine="1068"/>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Р</w:t>
      </w:r>
      <w:r w:rsidR="003076ED" w:rsidRPr="00DB14FE">
        <w:rPr>
          <w:rFonts w:asciiTheme="minorHAnsi" w:hAnsiTheme="minorHAnsi" w:cstheme="minorHAnsi"/>
          <w:sz w:val="22"/>
          <w:szCs w:val="22"/>
          <w:lang w:val="bg-BG"/>
        </w:rPr>
        <w:t>азрешения за сеч – 10</w:t>
      </w:r>
      <w:r w:rsidRPr="00DB14FE">
        <w:rPr>
          <w:rFonts w:asciiTheme="minorHAnsi" w:hAnsiTheme="minorHAnsi" w:cstheme="minorHAnsi"/>
          <w:sz w:val="22"/>
          <w:szCs w:val="22"/>
          <w:lang w:val="bg-BG"/>
        </w:rPr>
        <w:t xml:space="preserve">00 лв., чрез удовлетворяване на разглежданите заявления за отсичане до 5 и над 5 дървета. </w:t>
      </w:r>
    </w:p>
    <w:p w:rsidR="00197748" w:rsidRPr="00DB14FE" w:rsidRDefault="00DB14FE" w:rsidP="00DB14FE">
      <w:pPr>
        <w:pStyle w:val="ListParagraph"/>
        <w:numPr>
          <w:ilvl w:val="0"/>
          <w:numId w:val="22"/>
        </w:numPr>
        <w:spacing w:after="120"/>
        <w:ind w:left="0" w:firstLine="1068"/>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И</w:t>
      </w:r>
      <w:r w:rsidR="00E1483D" w:rsidRPr="00DB14FE">
        <w:rPr>
          <w:rFonts w:asciiTheme="minorHAnsi" w:hAnsiTheme="minorHAnsi" w:cstheme="minorHAnsi"/>
          <w:sz w:val="22"/>
          <w:szCs w:val="22"/>
          <w:lang w:val="bg-BG"/>
        </w:rPr>
        <w:t>здаване на разрешение за такс</w:t>
      </w:r>
      <w:r w:rsidR="003076ED" w:rsidRPr="00DB14FE">
        <w:rPr>
          <w:rFonts w:asciiTheme="minorHAnsi" w:hAnsiTheme="minorHAnsi" w:cstheme="minorHAnsi"/>
          <w:sz w:val="22"/>
          <w:szCs w:val="22"/>
          <w:lang w:val="bg-BG"/>
        </w:rPr>
        <w:t>иметров превоз на пътници – 22 0</w:t>
      </w:r>
      <w:r w:rsidRPr="00DB14FE">
        <w:rPr>
          <w:rFonts w:asciiTheme="minorHAnsi" w:hAnsiTheme="minorHAnsi" w:cstheme="minorHAnsi"/>
          <w:sz w:val="22"/>
          <w:szCs w:val="22"/>
          <w:lang w:val="bg-BG"/>
        </w:rPr>
        <w:t>00 лв., съобразно входираните Заявления за извършване на таксиметров превоз и отчитайки н</w:t>
      </w:r>
      <w:r w:rsidR="005E13BD" w:rsidRPr="00DB14FE">
        <w:rPr>
          <w:rFonts w:asciiTheme="minorHAnsi" w:hAnsiTheme="minorHAnsi" w:cstheme="minorHAnsi"/>
          <w:sz w:val="22"/>
          <w:szCs w:val="22"/>
          <w:lang w:val="bg-BG"/>
        </w:rPr>
        <w:t>амаляване броя на таксиметровите автомобили през 202</w:t>
      </w:r>
      <w:r w:rsidR="00DB368B" w:rsidRPr="00DB14FE">
        <w:rPr>
          <w:rFonts w:asciiTheme="minorHAnsi" w:hAnsiTheme="minorHAnsi" w:cstheme="minorHAnsi"/>
          <w:sz w:val="22"/>
          <w:szCs w:val="22"/>
          <w:lang w:val="bg-BG"/>
        </w:rPr>
        <w:t xml:space="preserve">1 </w:t>
      </w:r>
      <w:r w:rsidR="00197748" w:rsidRPr="00DB14FE">
        <w:rPr>
          <w:rFonts w:asciiTheme="minorHAnsi" w:hAnsiTheme="minorHAnsi" w:cstheme="minorHAnsi"/>
          <w:sz w:val="22"/>
          <w:szCs w:val="22"/>
          <w:lang w:val="bg-BG"/>
        </w:rPr>
        <w:t>г.</w:t>
      </w:r>
    </w:p>
    <w:p w:rsidR="00DB14FE" w:rsidRDefault="00DB14FE" w:rsidP="00341DA6">
      <w:pPr>
        <w:spacing w:after="120"/>
        <w:ind w:firstLine="708"/>
        <w:jc w:val="both"/>
        <w:rPr>
          <w:rFonts w:asciiTheme="minorHAnsi" w:hAnsiTheme="minorHAnsi" w:cstheme="minorHAnsi"/>
          <w:i/>
          <w:sz w:val="22"/>
          <w:szCs w:val="22"/>
        </w:rPr>
      </w:pPr>
    </w:p>
    <w:p w:rsidR="00735B4C" w:rsidRPr="00DB14FE" w:rsidRDefault="00CD78A1" w:rsidP="00341DA6">
      <w:pPr>
        <w:spacing w:after="120"/>
        <w:ind w:firstLine="708"/>
        <w:jc w:val="both"/>
        <w:rPr>
          <w:rFonts w:asciiTheme="minorHAnsi" w:hAnsiTheme="minorHAnsi" w:cstheme="minorHAnsi"/>
          <w:i/>
          <w:sz w:val="22"/>
          <w:szCs w:val="22"/>
        </w:rPr>
      </w:pPr>
      <w:r w:rsidRPr="00DB14FE">
        <w:rPr>
          <w:rFonts w:asciiTheme="minorHAnsi" w:hAnsiTheme="minorHAnsi" w:cstheme="minorHAnsi"/>
          <w:i/>
          <w:sz w:val="22"/>
          <w:szCs w:val="22"/>
        </w:rPr>
        <w:t>Настоящата Програма за управление на собствеността на Община Габро</w:t>
      </w:r>
      <w:r w:rsidR="00EE4A9D" w:rsidRPr="00DB14FE">
        <w:rPr>
          <w:rFonts w:asciiTheme="minorHAnsi" w:hAnsiTheme="minorHAnsi" w:cstheme="minorHAnsi"/>
          <w:i/>
          <w:sz w:val="22"/>
          <w:szCs w:val="22"/>
        </w:rPr>
        <w:t>во за 2021</w:t>
      </w:r>
      <w:r w:rsidRPr="00DB14FE">
        <w:rPr>
          <w:rFonts w:asciiTheme="minorHAnsi" w:hAnsiTheme="minorHAnsi" w:cstheme="minorHAnsi"/>
          <w:i/>
          <w:sz w:val="22"/>
          <w:szCs w:val="22"/>
        </w:rPr>
        <w:t>г. е разработена от Дирекция ОССД и е приета от Комисията по Закона за общинската собственост, назначена със Заповед на Кмета на Община Габрово №</w:t>
      </w:r>
      <w:r w:rsidR="00F0094C" w:rsidRPr="00DB14FE">
        <w:rPr>
          <w:rFonts w:asciiTheme="minorHAnsi" w:hAnsiTheme="minorHAnsi" w:cstheme="minorHAnsi"/>
          <w:i/>
          <w:sz w:val="22"/>
          <w:szCs w:val="22"/>
        </w:rPr>
        <w:t>1786</w:t>
      </w:r>
      <w:r w:rsidRPr="00DB14FE">
        <w:rPr>
          <w:rFonts w:asciiTheme="minorHAnsi" w:hAnsiTheme="minorHAnsi" w:cstheme="minorHAnsi"/>
          <w:i/>
          <w:sz w:val="22"/>
          <w:szCs w:val="22"/>
        </w:rPr>
        <w:t>/</w:t>
      </w:r>
      <w:r w:rsidR="00F0094C" w:rsidRPr="00DB14FE">
        <w:rPr>
          <w:rFonts w:asciiTheme="minorHAnsi" w:hAnsiTheme="minorHAnsi" w:cstheme="minorHAnsi"/>
          <w:i/>
          <w:sz w:val="22"/>
          <w:szCs w:val="22"/>
        </w:rPr>
        <w:t>20.07.2022</w:t>
      </w:r>
      <w:r w:rsidR="006D57CA" w:rsidRPr="00DB14FE">
        <w:rPr>
          <w:rFonts w:asciiTheme="minorHAnsi" w:hAnsiTheme="minorHAnsi" w:cstheme="minorHAnsi"/>
          <w:i/>
          <w:sz w:val="22"/>
          <w:szCs w:val="22"/>
        </w:rPr>
        <w:t xml:space="preserve">г., съгласно Протокол от  </w:t>
      </w:r>
      <w:r w:rsidR="00A6648D" w:rsidRPr="00A6648D">
        <w:rPr>
          <w:rFonts w:asciiTheme="minorHAnsi" w:hAnsiTheme="minorHAnsi" w:cstheme="minorHAnsi"/>
          <w:i/>
          <w:sz w:val="22"/>
          <w:szCs w:val="22"/>
        </w:rPr>
        <w:t>17.03.</w:t>
      </w:r>
      <w:r w:rsidRPr="00A6648D">
        <w:rPr>
          <w:rFonts w:asciiTheme="minorHAnsi" w:hAnsiTheme="minorHAnsi" w:cstheme="minorHAnsi"/>
          <w:i/>
          <w:sz w:val="22"/>
          <w:szCs w:val="22"/>
        </w:rPr>
        <w:t>20</w:t>
      </w:r>
      <w:r w:rsidR="00F0094C" w:rsidRPr="00A6648D">
        <w:rPr>
          <w:rFonts w:asciiTheme="minorHAnsi" w:hAnsiTheme="minorHAnsi" w:cstheme="minorHAnsi"/>
          <w:i/>
          <w:sz w:val="22"/>
          <w:szCs w:val="22"/>
        </w:rPr>
        <w:t>22</w:t>
      </w:r>
      <w:r w:rsidR="00A6648D" w:rsidRPr="00A6648D">
        <w:rPr>
          <w:rFonts w:asciiTheme="minorHAnsi" w:hAnsiTheme="minorHAnsi" w:cstheme="minorHAnsi"/>
          <w:i/>
          <w:sz w:val="22"/>
          <w:szCs w:val="22"/>
        </w:rPr>
        <w:t xml:space="preserve"> </w:t>
      </w:r>
      <w:r w:rsidRPr="00A6648D">
        <w:rPr>
          <w:rFonts w:asciiTheme="minorHAnsi" w:hAnsiTheme="minorHAnsi" w:cstheme="minorHAnsi"/>
          <w:i/>
          <w:sz w:val="22"/>
          <w:szCs w:val="22"/>
        </w:rPr>
        <w:t>г.</w:t>
      </w:r>
      <w:r w:rsidRPr="00DB14FE">
        <w:rPr>
          <w:rFonts w:asciiTheme="minorHAnsi" w:hAnsiTheme="minorHAnsi" w:cstheme="minorHAnsi"/>
          <w:i/>
          <w:sz w:val="22"/>
          <w:szCs w:val="22"/>
        </w:rPr>
        <w:t xml:space="preserve"> </w:t>
      </w:r>
    </w:p>
    <w:sectPr w:rsidR="00735B4C" w:rsidRPr="00DB14FE" w:rsidSect="00CB1F22">
      <w:footerReference w:type="even" r:id="rId12"/>
      <w:footerReference w:type="default" r:id="rId13"/>
      <w:pgSz w:w="11906" w:h="16838"/>
      <w:pgMar w:top="993" w:right="146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DA2" w:rsidRDefault="00F80DA2">
      <w:r>
        <w:separator/>
      </w:r>
    </w:p>
  </w:endnote>
  <w:endnote w:type="continuationSeparator" w:id="0">
    <w:p w:rsidR="00F80DA2" w:rsidRDefault="00F8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4FE" w:rsidRDefault="00DB14FE" w:rsidP="00CB1F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14FE" w:rsidRDefault="00DB14FE" w:rsidP="00CB1F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4FE" w:rsidRPr="00943514" w:rsidRDefault="00DB14FE" w:rsidP="00CB1F22">
    <w:pPr>
      <w:pStyle w:val="Footer"/>
      <w:framePr w:wrap="around" w:vAnchor="text" w:hAnchor="margin" w:xAlign="right" w:y="1"/>
      <w:rPr>
        <w:rStyle w:val="PageNumber"/>
        <w:rFonts w:asciiTheme="minorHAnsi" w:hAnsiTheme="minorHAnsi" w:cstheme="minorHAnsi"/>
        <w:sz w:val="22"/>
      </w:rPr>
    </w:pPr>
    <w:r w:rsidRPr="00943514">
      <w:rPr>
        <w:rStyle w:val="PageNumber"/>
        <w:rFonts w:asciiTheme="minorHAnsi" w:hAnsiTheme="minorHAnsi" w:cstheme="minorHAnsi"/>
        <w:sz w:val="22"/>
      </w:rPr>
      <w:fldChar w:fldCharType="begin"/>
    </w:r>
    <w:r w:rsidRPr="00943514">
      <w:rPr>
        <w:rStyle w:val="PageNumber"/>
        <w:rFonts w:asciiTheme="minorHAnsi" w:hAnsiTheme="minorHAnsi" w:cstheme="minorHAnsi"/>
        <w:sz w:val="22"/>
      </w:rPr>
      <w:instrText xml:space="preserve">PAGE  </w:instrText>
    </w:r>
    <w:r w:rsidRPr="00943514">
      <w:rPr>
        <w:rStyle w:val="PageNumber"/>
        <w:rFonts w:asciiTheme="minorHAnsi" w:hAnsiTheme="minorHAnsi" w:cstheme="minorHAnsi"/>
        <w:sz w:val="22"/>
      </w:rPr>
      <w:fldChar w:fldCharType="separate"/>
    </w:r>
    <w:r w:rsidR="00D910F9">
      <w:rPr>
        <w:rStyle w:val="PageNumber"/>
        <w:rFonts w:asciiTheme="minorHAnsi" w:hAnsiTheme="minorHAnsi" w:cstheme="minorHAnsi"/>
        <w:noProof/>
        <w:sz w:val="22"/>
      </w:rPr>
      <w:t>15</w:t>
    </w:r>
    <w:r w:rsidRPr="00943514">
      <w:rPr>
        <w:rStyle w:val="PageNumber"/>
        <w:rFonts w:asciiTheme="minorHAnsi" w:hAnsiTheme="minorHAnsi" w:cstheme="minorHAnsi"/>
        <w:sz w:val="22"/>
      </w:rPr>
      <w:fldChar w:fldCharType="end"/>
    </w:r>
  </w:p>
  <w:p w:rsidR="00DB14FE" w:rsidRDefault="00DB14FE" w:rsidP="00CB1F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DA2" w:rsidRDefault="00F80DA2">
      <w:r>
        <w:separator/>
      </w:r>
    </w:p>
  </w:footnote>
  <w:footnote w:type="continuationSeparator" w:id="0">
    <w:p w:rsidR="00F80DA2" w:rsidRDefault="00F80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0E22"/>
    <w:multiLevelType w:val="hybridMultilevel"/>
    <w:tmpl w:val="CAFCC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C56F0"/>
    <w:multiLevelType w:val="hybridMultilevel"/>
    <w:tmpl w:val="4B489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2441E"/>
    <w:multiLevelType w:val="hybridMultilevel"/>
    <w:tmpl w:val="995AAB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6384020"/>
    <w:multiLevelType w:val="hybridMultilevel"/>
    <w:tmpl w:val="BFB65D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A9E0838"/>
    <w:multiLevelType w:val="singleLevel"/>
    <w:tmpl w:val="110EA4F2"/>
    <w:lvl w:ilvl="0">
      <w:start w:val="1"/>
      <w:numFmt w:val="upperRoman"/>
      <w:lvlText w:val="%1."/>
      <w:lvlJc w:val="left"/>
      <w:pPr>
        <w:tabs>
          <w:tab w:val="num" w:pos="1440"/>
        </w:tabs>
        <w:ind w:left="1440" w:hanging="720"/>
      </w:pPr>
      <w:rPr>
        <w:b/>
        <w:i w:val="0"/>
      </w:rPr>
    </w:lvl>
  </w:abstractNum>
  <w:abstractNum w:abstractNumId="5" w15:restartNumberingAfterBreak="0">
    <w:nsid w:val="0DF23740"/>
    <w:multiLevelType w:val="hybridMultilevel"/>
    <w:tmpl w:val="B998A3D0"/>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6" w15:restartNumberingAfterBreak="0">
    <w:nsid w:val="1F663175"/>
    <w:multiLevelType w:val="hybridMultilevel"/>
    <w:tmpl w:val="850CA4FC"/>
    <w:lvl w:ilvl="0" w:tplc="0402000B">
      <w:start w:val="1"/>
      <w:numFmt w:val="bullet"/>
      <w:lvlText w:val=""/>
      <w:lvlJc w:val="left"/>
      <w:pPr>
        <w:ind w:left="1434" w:hanging="360"/>
      </w:pPr>
      <w:rPr>
        <w:rFonts w:ascii="Wingdings" w:hAnsi="Wingdings" w:hint="default"/>
      </w:rPr>
    </w:lvl>
    <w:lvl w:ilvl="1" w:tplc="04020003" w:tentative="1">
      <w:start w:val="1"/>
      <w:numFmt w:val="bullet"/>
      <w:lvlText w:val="o"/>
      <w:lvlJc w:val="left"/>
      <w:pPr>
        <w:ind w:left="2154" w:hanging="360"/>
      </w:pPr>
      <w:rPr>
        <w:rFonts w:ascii="Courier New" w:hAnsi="Courier New" w:cs="Courier New" w:hint="default"/>
      </w:rPr>
    </w:lvl>
    <w:lvl w:ilvl="2" w:tplc="04020005" w:tentative="1">
      <w:start w:val="1"/>
      <w:numFmt w:val="bullet"/>
      <w:lvlText w:val=""/>
      <w:lvlJc w:val="left"/>
      <w:pPr>
        <w:ind w:left="2874" w:hanging="360"/>
      </w:pPr>
      <w:rPr>
        <w:rFonts w:ascii="Wingdings" w:hAnsi="Wingdings" w:hint="default"/>
      </w:rPr>
    </w:lvl>
    <w:lvl w:ilvl="3" w:tplc="04020001" w:tentative="1">
      <w:start w:val="1"/>
      <w:numFmt w:val="bullet"/>
      <w:lvlText w:val=""/>
      <w:lvlJc w:val="left"/>
      <w:pPr>
        <w:ind w:left="3594" w:hanging="360"/>
      </w:pPr>
      <w:rPr>
        <w:rFonts w:ascii="Symbol" w:hAnsi="Symbol" w:hint="default"/>
      </w:rPr>
    </w:lvl>
    <w:lvl w:ilvl="4" w:tplc="04020003" w:tentative="1">
      <w:start w:val="1"/>
      <w:numFmt w:val="bullet"/>
      <w:lvlText w:val="o"/>
      <w:lvlJc w:val="left"/>
      <w:pPr>
        <w:ind w:left="4314" w:hanging="360"/>
      </w:pPr>
      <w:rPr>
        <w:rFonts w:ascii="Courier New" w:hAnsi="Courier New" w:cs="Courier New" w:hint="default"/>
      </w:rPr>
    </w:lvl>
    <w:lvl w:ilvl="5" w:tplc="04020005" w:tentative="1">
      <w:start w:val="1"/>
      <w:numFmt w:val="bullet"/>
      <w:lvlText w:val=""/>
      <w:lvlJc w:val="left"/>
      <w:pPr>
        <w:ind w:left="5034" w:hanging="360"/>
      </w:pPr>
      <w:rPr>
        <w:rFonts w:ascii="Wingdings" w:hAnsi="Wingdings" w:hint="default"/>
      </w:rPr>
    </w:lvl>
    <w:lvl w:ilvl="6" w:tplc="04020001" w:tentative="1">
      <w:start w:val="1"/>
      <w:numFmt w:val="bullet"/>
      <w:lvlText w:val=""/>
      <w:lvlJc w:val="left"/>
      <w:pPr>
        <w:ind w:left="5754" w:hanging="360"/>
      </w:pPr>
      <w:rPr>
        <w:rFonts w:ascii="Symbol" w:hAnsi="Symbol" w:hint="default"/>
      </w:rPr>
    </w:lvl>
    <w:lvl w:ilvl="7" w:tplc="04020003" w:tentative="1">
      <w:start w:val="1"/>
      <w:numFmt w:val="bullet"/>
      <w:lvlText w:val="o"/>
      <w:lvlJc w:val="left"/>
      <w:pPr>
        <w:ind w:left="6474" w:hanging="360"/>
      </w:pPr>
      <w:rPr>
        <w:rFonts w:ascii="Courier New" w:hAnsi="Courier New" w:cs="Courier New" w:hint="default"/>
      </w:rPr>
    </w:lvl>
    <w:lvl w:ilvl="8" w:tplc="04020005" w:tentative="1">
      <w:start w:val="1"/>
      <w:numFmt w:val="bullet"/>
      <w:lvlText w:val=""/>
      <w:lvlJc w:val="left"/>
      <w:pPr>
        <w:ind w:left="7194" w:hanging="360"/>
      </w:pPr>
      <w:rPr>
        <w:rFonts w:ascii="Wingdings" w:hAnsi="Wingdings" w:hint="default"/>
      </w:rPr>
    </w:lvl>
  </w:abstractNum>
  <w:abstractNum w:abstractNumId="7" w15:restartNumberingAfterBreak="0">
    <w:nsid w:val="1F774A77"/>
    <w:multiLevelType w:val="hybridMultilevel"/>
    <w:tmpl w:val="FCA4C7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86613F9"/>
    <w:multiLevelType w:val="multilevel"/>
    <w:tmpl w:val="7F44D39E"/>
    <w:lvl w:ilvl="0">
      <w:start w:val="1"/>
      <w:numFmt w:val="decimal"/>
      <w:lvlText w:val="%1."/>
      <w:lvlJc w:val="left"/>
      <w:pPr>
        <w:ind w:left="1069" w:hanging="360"/>
      </w:pPr>
      <w:rPr>
        <w:rFonts w:hint="default"/>
      </w:rPr>
    </w:lvl>
    <w:lvl w:ilvl="1">
      <w:start w:val="1"/>
      <w:numFmt w:val="decimal"/>
      <w:isLgl/>
      <w:lvlText w:val="%1.%2"/>
      <w:lvlJc w:val="left"/>
      <w:pPr>
        <w:ind w:left="1804" w:hanging="1095"/>
      </w:pPr>
      <w:rPr>
        <w:rFonts w:hint="default"/>
      </w:rPr>
    </w:lvl>
    <w:lvl w:ilvl="2">
      <w:start w:val="1"/>
      <w:numFmt w:val="decimal"/>
      <w:isLgl/>
      <w:lvlText w:val="%1.%2.%3"/>
      <w:lvlJc w:val="left"/>
      <w:pPr>
        <w:ind w:left="1804" w:hanging="1095"/>
      </w:pPr>
      <w:rPr>
        <w:rFonts w:hint="default"/>
      </w:rPr>
    </w:lvl>
    <w:lvl w:ilvl="3">
      <w:start w:val="1"/>
      <w:numFmt w:val="decimal"/>
      <w:isLgl/>
      <w:lvlText w:val="%1.%2.%3.%4"/>
      <w:lvlJc w:val="left"/>
      <w:pPr>
        <w:ind w:left="1804" w:hanging="1095"/>
      </w:pPr>
      <w:rPr>
        <w:rFonts w:hint="default"/>
      </w:rPr>
    </w:lvl>
    <w:lvl w:ilvl="4">
      <w:start w:val="1"/>
      <w:numFmt w:val="decimal"/>
      <w:isLgl/>
      <w:lvlText w:val="%1.%2.%3.%4.%5"/>
      <w:lvlJc w:val="left"/>
      <w:pPr>
        <w:ind w:left="1804" w:hanging="1095"/>
      </w:pPr>
      <w:rPr>
        <w:rFonts w:hint="default"/>
      </w:rPr>
    </w:lvl>
    <w:lvl w:ilvl="5">
      <w:start w:val="1"/>
      <w:numFmt w:val="decimal"/>
      <w:isLgl/>
      <w:lvlText w:val="%1.%2.%3.%4.%5.%6"/>
      <w:lvlJc w:val="left"/>
      <w:pPr>
        <w:ind w:left="1804" w:hanging="109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37667F91"/>
    <w:multiLevelType w:val="hybridMultilevel"/>
    <w:tmpl w:val="405C57D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4189721C"/>
    <w:multiLevelType w:val="multilevel"/>
    <w:tmpl w:val="32B22B2A"/>
    <w:lvl w:ilvl="0">
      <w:start w:val="2"/>
      <w:numFmt w:val="decimal"/>
      <w:lvlText w:val="%1."/>
      <w:lvlJc w:val="left"/>
      <w:pPr>
        <w:ind w:left="720" w:hanging="360"/>
      </w:pPr>
      <w:rPr>
        <w:rFonts w:hint="default"/>
      </w:rPr>
    </w:lvl>
    <w:lvl w:ilvl="1">
      <w:start w:val="2"/>
      <w:numFmt w:val="decimal"/>
      <w:isLgl/>
      <w:lvlText w:val="%1.%2."/>
      <w:lvlJc w:val="left"/>
      <w:pPr>
        <w:ind w:left="1200" w:hanging="492"/>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1" w15:restartNumberingAfterBreak="0">
    <w:nsid w:val="442201D6"/>
    <w:multiLevelType w:val="hybridMultilevel"/>
    <w:tmpl w:val="6486EE6C"/>
    <w:lvl w:ilvl="0" w:tplc="F69C579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472B6FAB"/>
    <w:multiLevelType w:val="hybridMultilevel"/>
    <w:tmpl w:val="BD86519C"/>
    <w:lvl w:ilvl="0" w:tplc="0402000F">
      <w:start w:val="1"/>
      <w:numFmt w:val="decimal"/>
      <w:lvlText w:val="%1."/>
      <w:lvlJc w:val="left"/>
      <w:pPr>
        <w:ind w:left="7164" w:hanging="360"/>
      </w:pPr>
      <w:rPr>
        <w:rFonts w:hint="default"/>
      </w:rPr>
    </w:lvl>
    <w:lvl w:ilvl="1" w:tplc="04020019" w:tentative="1">
      <w:start w:val="1"/>
      <w:numFmt w:val="lowerLetter"/>
      <w:lvlText w:val="%2."/>
      <w:lvlJc w:val="left"/>
      <w:pPr>
        <w:ind w:left="7884" w:hanging="360"/>
      </w:pPr>
    </w:lvl>
    <w:lvl w:ilvl="2" w:tplc="0402001B" w:tentative="1">
      <w:start w:val="1"/>
      <w:numFmt w:val="lowerRoman"/>
      <w:lvlText w:val="%3."/>
      <w:lvlJc w:val="right"/>
      <w:pPr>
        <w:ind w:left="8604" w:hanging="180"/>
      </w:pPr>
    </w:lvl>
    <w:lvl w:ilvl="3" w:tplc="0402000F" w:tentative="1">
      <w:start w:val="1"/>
      <w:numFmt w:val="decimal"/>
      <w:lvlText w:val="%4."/>
      <w:lvlJc w:val="left"/>
      <w:pPr>
        <w:ind w:left="9324" w:hanging="360"/>
      </w:pPr>
    </w:lvl>
    <w:lvl w:ilvl="4" w:tplc="04020019" w:tentative="1">
      <w:start w:val="1"/>
      <w:numFmt w:val="lowerLetter"/>
      <w:lvlText w:val="%5."/>
      <w:lvlJc w:val="left"/>
      <w:pPr>
        <w:ind w:left="10044" w:hanging="360"/>
      </w:pPr>
    </w:lvl>
    <w:lvl w:ilvl="5" w:tplc="0402001B" w:tentative="1">
      <w:start w:val="1"/>
      <w:numFmt w:val="lowerRoman"/>
      <w:lvlText w:val="%6."/>
      <w:lvlJc w:val="right"/>
      <w:pPr>
        <w:ind w:left="10764" w:hanging="180"/>
      </w:pPr>
    </w:lvl>
    <w:lvl w:ilvl="6" w:tplc="0402000F" w:tentative="1">
      <w:start w:val="1"/>
      <w:numFmt w:val="decimal"/>
      <w:lvlText w:val="%7."/>
      <w:lvlJc w:val="left"/>
      <w:pPr>
        <w:ind w:left="11484" w:hanging="360"/>
      </w:pPr>
    </w:lvl>
    <w:lvl w:ilvl="7" w:tplc="04020019" w:tentative="1">
      <w:start w:val="1"/>
      <w:numFmt w:val="lowerLetter"/>
      <w:lvlText w:val="%8."/>
      <w:lvlJc w:val="left"/>
      <w:pPr>
        <w:ind w:left="12204" w:hanging="360"/>
      </w:pPr>
    </w:lvl>
    <w:lvl w:ilvl="8" w:tplc="0402001B" w:tentative="1">
      <w:start w:val="1"/>
      <w:numFmt w:val="lowerRoman"/>
      <w:lvlText w:val="%9."/>
      <w:lvlJc w:val="right"/>
      <w:pPr>
        <w:ind w:left="12924" w:hanging="180"/>
      </w:pPr>
    </w:lvl>
  </w:abstractNum>
  <w:abstractNum w:abstractNumId="13" w15:restartNumberingAfterBreak="0">
    <w:nsid w:val="507719EB"/>
    <w:multiLevelType w:val="hybridMultilevel"/>
    <w:tmpl w:val="181C6D5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5F9775D9"/>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DC30CD"/>
    <w:multiLevelType w:val="multilevel"/>
    <w:tmpl w:val="DC6E1972"/>
    <w:lvl w:ilvl="0">
      <w:start w:val="1"/>
      <w:numFmt w:val="decimal"/>
      <w:lvlText w:val="%1."/>
      <w:lvlJc w:val="left"/>
      <w:pPr>
        <w:tabs>
          <w:tab w:val="num" w:pos="2062"/>
        </w:tabs>
        <w:ind w:left="2062" w:hanging="360"/>
      </w:pPr>
      <w:rPr>
        <w:rFonts w:hint="default"/>
      </w:rPr>
    </w:lvl>
    <w:lvl w:ilvl="1">
      <w:start w:val="1"/>
      <w:numFmt w:val="decimal"/>
      <w:isLgl/>
      <w:lvlText w:val="%1.%2"/>
      <w:lvlJc w:val="left"/>
      <w:pPr>
        <w:tabs>
          <w:tab w:val="num" w:pos="1188"/>
        </w:tabs>
        <w:ind w:left="1188" w:hanging="48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16" w15:restartNumberingAfterBreak="0">
    <w:nsid w:val="67A6283B"/>
    <w:multiLevelType w:val="hybridMultilevel"/>
    <w:tmpl w:val="C47C5C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C234D3D"/>
    <w:multiLevelType w:val="hybridMultilevel"/>
    <w:tmpl w:val="E3AA898C"/>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15:restartNumberingAfterBreak="0">
    <w:nsid w:val="718A7ECA"/>
    <w:multiLevelType w:val="hybridMultilevel"/>
    <w:tmpl w:val="DCFC3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7A32E7"/>
    <w:multiLevelType w:val="hybridMultilevel"/>
    <w:tmpl w:val="0C187A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5521D04"/>
    <w:multiLevelType w:val="hybridMultilevel"/>
    <w:tmpl w:val="B02C131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B02592F"/>
    <w:multiLevelType w:val="hybridMultilevel"/>
    <w:tmpl w:val="2EB8B288"/>
    <w:lvl w:ilvl="0" w:tplc="318E5BD2">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num>
  <w:num w:numId="2">
    <w:abstractNumId w:val="14"/>
  </w:num>
  <w:num w:numId="3">
    <w:abstractNumId w:val="5"/>
  </w:num>
  <w:num w:numId="4">
    <w:abstractNumId w:val="6"/>
  </w:num>
  <w:num w:numId="5">
    <w:abstractNumId w:val="12"/>
  </w:num>
  <w:num w:numId="6">
    <w:abstractNumId w:val="3"/>
  </w:num>
  <w:num w:numId="7">
    <w:abstractNumId w:val="19"/>
  </w:num>
  <w:num w:numId="8">
    <w:abstractNumId w:val="20"/>
  </w:num>
  <w:num w:numId="9">
    <w:abstractNumId w:val="21"/>
  </w:num>
  <w:num w:numId="10">
    <w:abstractNumId w:val="10"/>
  </w:num>
  <w:num w:numId="11">
    <w:abstractNumId w:val="13"/>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 w:numId="16">
    <w:abstractNumId w:val="16"/>
  </w:num>
  <w:num w:numId="17">
    <w:abstractNumId w:val="2"/>
  </w:num>
  <w:num w:numId="18">
    <w:abstractNumId w:val="1"/>
  </w:num>
  <w:num w:numId="19">
    <w:abstractNumId w:val="0"/>
  </w:num>
  <w:num w:numId="20">
    <w:abstractNumId w:val="18"/>
  </w:num>
  <w:num w:numId="21">
    <w:abstractNumId w:val="11"/>
  </w:num>
  <w:num w:numId="2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8A1"/>
    <w:rsid w:val="000214B2"/>
    <w:rsid w:val="00021A70"/>
    <w:rsid w:val="00026463"/>
    <w:rsid w:val="000432ED"/>
    <w:rsid w:val="00052C37"/>
    <w:rsid w:val="00067792"/>
    <w:rsid w:val="00070F1E"/>
    <w:rsid w:val="00081E53"/>
    <w:rsid w:val="00084DAD"/>
    <w:rsid w:val="000A47CB"/>
    <w:rsid w:val="000C0643"/>
    <w:rsid w:val="000E1950"/>
    <w:rsid w:val="00107E17"/>
    <w:rsid w:val="001167DB"/>
    <w:rsid w:val="00137B67"/>
    <w:rsid w:val="00137EDB"/>
    <w:rsid w:val="00165C86"/>
    <w:rsid w:val="00166B76"/>
    <w:rsid w:val="00191EFC"/>
    <w:rsid w:val="00197748"/>
    <w:rsid w:val="001C0FC2"/>
    <w:rsid w:val="001D25AE"/>
    <w:rsid w:val="001D328C"/>
    <w:rsid w:val="001D3E61"/>
    <w:rsid w:val="001D5D92"/>
    <w:rsid w:val="001D6DD2"/>
    <w:rsid w:val="001F6F0B"/>
    <w:rsid w:val="0021332D"/>
    <w:rsid w:val="00253AE3"/>
    <w:rsid w:val="00256710"/>
    <w:rsid w:val="00276478"/>
    <w:rsid w:val="002841D5"/>
    <w:rsid w:val="00284D8E"/>
    <w:rsid w:val="00287865"/>
    <w:rsid w:val="002A6BF9"/>
    <w:rsid w:val="002D52C0"/>
    <w:rsid w:val="002D54D7"/>
    <w:rsid w:val="002E0748"/>
    <w:rsid w:val="002E0EFF"/>
    <w:rsid w:val="002E5206"/>
    <w:rsid w:val="002E78EB"/>
    <w:rsid w:val="0030704F"/>
    <w:rsid w:val="003076ED"/>
    <w:rsid w:val="003149FA"/>
    <w:rsid w:val="003179B8"/>
    <w:rsid w:val="003316AF"/>
    <w:rsid w:val="00331727"/>
    <w:rsid w:val="00341DA6"/>
    <w:rsid w:val="00345273"/>
    <w:rsid w:val="00356677"/>
    <w:rsid w:val="00370A5E"/>
    <w:rsid w:val="00383AD6"/>
    <w:rsid w:val="003869E8"/>
    <w:rsid w:val="00391E1F"/>
    <w:rsid w:val="003929F2"/>
    <w:rsid w:val="00396163"/>
    <w:rsid w:val="003B2222"/>
    <w:rsid w:val="003B599B"/>
    <w:rsid w:val="003C1931"/>
    <w:rsid w:val="003C22CB"/>
    <w:rsid w:val="003E5600"/>
    <w:rsid w:val="003F273C"/>
    <w:rsid w:val="00405495"/>
    <w:rsid w:val="00415B6A"/>
    <w:rsid w:val="00421664"/>
    <w:rsid w:val="00421A23"/>
    <w:rsid w:val="0044440B"/>
    <w:rsid w:val="0045069B"/>
    <w:rsid w:val="004550FA"/>
    <w:rsid w:val="0046321E"/>
    <w:rsid w:val="00473ACB"/>
    <w:rsid w:val="00490DC8"/>
    <w:rsid w:val="004A321C"/>
    <w:rsid w:val="004B1F0D"/>
    <w:rsid w:val="004B5C88"/>
    <w:rsid w:val="004F2707"/>
    <w:rsid w:val="004F5819"/>
    <w:rsid w:val="004F6FA0"/>
    <w:rsid w:val="00505A5A"/>
    <w:rsid w:val="0050614B"/>
    <w:rsid w:val="00536B6D"/>
    <w:rsid w:val="005518E0"/>
    <w:rsid w:val="005576E4"/>
    <w:rsid w:val="00561717"/>
    <w:rsid w:val="0056712C"/>
    <w:rsid w:val="00585B0C"/>
    <w:rsid w:val="00590F99"/>
    <w:rsid w:val="00597917"/>
    <w:rsid w:val="005A77E4"/>
    <w:rsid w:val="005B0B9B"/>
    <w:rsid w:val="005B307F"/>
    <w:rsid w:val="005C23F8"/>
    <w:rsid w:val="005C4B2F"/>
    <w:rsid w:val="005D0CD9"/>
    <w:rsid w:val="005E13BD"/>
    <w:rsid w:val="005F0483"/>
    <w:rsid w:val="00601B85"/>
    <w:rsid w:val="006108D6"/>
    <w:rsid w:val="00630413"/>
    <w:rsid w:val="00663B38"/>
    <w:rsid w:val="00665073"/>
    <w:rsid w:val="00683B44"/>
    <w:rsid w:val="00686D62"/>
    <w:rsid w:val="006A5553"/>
    <w:rsid w:val="006B24F0"/>
    <w:rsid w:val="006D57CA"/>
    <w:rsid w:val="006E3B43"/>
    <w:rsid w:val="00700FF7"/>
    <w:rsid w:val="00710823"/>
    <w:rsid w:val="00731348"/>
    <w:rsid w:val="007356CD"/>
    <w:rsid w:val="00735B4C"/>
    <w:rsid w:val="0074261B"/>
    <w:rsid w:val="00763ED8"/>
    <w:rsid w:val="00772586"/>
    <w:rsid w:val="00795576"/>
    <w:rsid w:val="007A20DD"/>
    <w:rsid w:val="007A575E"/>
    <w:rsid w:val="007A66B6"/>
    <w:rsid w:val="007C0566"/>
    <w:rsid w:val="007C46E5"/>
    <w:rsid w:val="007C4CF4"/>
    <w:rsid w:val="007D553E"/>
    <w:rsid w:val="007E6958"/>
    <w:rsid w:val="007F6951"/>
    <w:rsid w:val="0080184B"/>
    <w:rsid w:val="00816149"/>
    <w:rsid w:val="008458D1"/>
    <w:rsid w:val="00847143"/>
    <w:rsid w:val="008600EF"/>
    <w:rsid w:val="00873847"/>
    <w:rsid w:val="00880F4E"/>
    <w:rsid w:val="00881921"/>
    <w:rsid w:val="00883068"/>
    <w:rsid w:val="00884661"/>
    <w:rsid w:val="0088732B"/>
    <w:rsid w:val="008B6C7D"/>
    <w:rsid w:val="008D55B5"/>
    <w:rsid w:val="00920908"/>
    <w:rsid w:val="00923B63"/>
    <w:rsid w:val="0093245C"/>
    <w:rsid w:val="00943514"/>
    <w:rsid w:val="009621D5"/>
    <w:rsid w:val="00986FAF"/>
    <w:rsid w:val="00994F77"/>
    <w:rsid w:val="009A1711"/>
    <w:rsid w:val="009A7E96"/>
    <w:rsid w:val="009B4879"/>
    <w:rsid w:val="009E2480"/>
    <w:rsid w:val="009F1033"/>
    <w:rsid w:val="00A14CE9"/>
    <w:rsid w:val="00A3314D"/>
    <w:rsid w:val="00A535E4"/>
    <w:rsid w:val="00A55313"/>
    <w:rsid w:val="00A6648D"/>
    <w:rsid w:val="00A76D3E"/>
    <w:rsid w:val="00A8203C"/>
    <w:rsid w:val="00A8587F"/>
    <w:rsid w:val="00A97672"/>
    <w:rsid w:val="00A97F71"/>
    <w:rsid w:val="00AB52AF"/>
    <w:rsid w:val="00AC0F96"/>
    <w:rsid w:val="00AC3714"/>
    <w:rsid w:val="00AD601A"/>
    <w:rsid w:val="00AF57AC"/>
    <w:rsid w:val="00B176F2"/>
    <w:rsid w:val="00B307CB"/>
    <w:rsid w:val="00B4414E"/>
    <w:rsid w:val="00B526AD"/>
    <w:rsid w:val="00B55497"/>
    <w:rsid w:val="00B61B08"/>
    <w:rsid w:val="00B70CBC"/>
    <w:rsid w:val="00B7589E"/>
    <w:rsid w:val="00B827C3"/>
    <w:rsid w:val="00B82C8F"/>
    <w:rsid w:val="00B97440"/>
    <w:rsid w:val="00BA49AF"/>
    <w:rsid w:val="00BC6FE5"/>
    <w:rsid w:val="00BD3311"/>
    <w:rsid w:val="00BF7D93"/>
    <w:rsid w:val="00C0097A"/>
    <w:rsid w:val="00C31533"/>
    <w:rsid w:val="00C32374"/>
    <w:rsid w:val="00C71019"/>
    <w:rsid w:val="00C85DA9"/>
    <w:rsid w:val="00C91F2B"/>
    <w:rsid w:val="00CB1F22"/>
    <w:rsid w:val="00CB62DE"/>
    <w:rsid w:val="00CC21D8"/>
    <w:rsid w:val="00CC71C5"/>
    <w:rsid w:val="00CC7E36"/>
    <w:rsid w:val="00CD0B90"/>
    <w:rsid w:val="00CD78A1"/>
    <w:rsid w:val="00CF059E"/>
    <w:rsid w:val="00CF55FC"/>
    <w:rsid w:val="00D070DB"/>
    <w:rsid w:val="00D219A7"/>
    <w:rsid w:val="00D2200F"/>
    <w:rsid w:val="00D664A3"/>
    <w:rsid w:val="00D835E5"/>
    <w:rsid w:val="00D84E26"/>
    <w:rsid w:val="00D910F9"/>
    <w:rsid w:val="00DA05CB"/>
    <w:rsid w:val="00DA7CDA"/>
    <w:rsid w:val="00DB14FE"/>
    <w:rsid w:val="00DB368B"/>
    <w:rsid w:val="00DC25FB"/>
    <w:rsid w:val="00DC5FEB"/>
    <w:rsid w:val="00E1483D"/>
    <w:rsid w:val="00E22049"/>
    <w:rsid w:val="00E31B6B"/>
    <w:rsid w:val="00E35434"/>
    <w:rsid w:val="00E64380"/>
    <w:rsid w:val="00EB27AF"/>
    <w:rsid w:val="00EB4BFD"/>
    <w:rsid w:val="00EB6F10"/>
    <w:rsid w:val="00EC6DEC"/>
    <w:rsid w:val="00ED5D78"/>
    <w:rsid w:val="00EE4A9D"/>
    <w:rsid w:val="00F0094C"/>
    <w:rsid w:val="00F2105B"/>
    <w:rsid w:val="00F43E49"/>
    <w:rsid w:val="00F45EB0"/>
    <w:rsid w:val="00F53DA2"/>
    <w:rsid w:val="00F6765E"/>
    <w:rsid w:val="00F75BB4"/>
    <w:rsid w:val="00F75CA1"/>
    <w:rsid w:val="00F80DA2"/>
    <w:rsid w:val="00F8580A"/>
    <w:rsid w:val="00FC3399"/>
    <w:rsid w:val="00FC3519"/>
    <w:rsid w:val="00FD3DB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C732B5-35E9-4C88-A061-6E7732E1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8A1"/>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qFormat/>
    <w:rsid w:val="00CD78A1"/>
    <w:pPr>
      <w:keepNext/>
      <w:spacing w:before="240" w:after="60"/>
      <w:outlineLvl w:val="0"/>
    </w:pPr>
    <w:rPr>
      <w:rFonts w:ascii="Arial" w:hAnsi="Arial" w:cs="Arial"/>
      <w:b/>
      <w:bCs/>
      <w:kern w:val="32"/>
      <w:sz w:val="32"/>
      <w:szCs w:val="32"/>
      <w:lang w:val="en-GB" w:eastAsia="en-US"/>
    </w:rPr>
  </w:style>
  <w:style w:type="paragraph" w:styleId="Heading2">
    <w:name w:val="heading 2"/>
    <w:basedOn w:val="Normal"/>
    <w:next w:val="Normal"/>
    <w:link w:val="Heading2Char"/>
    <w:uiPriority w:val="9"/>
    <w:unhideWhenUsed/>
    <w:qFormat/>
    <w:rsid w:val="00CD78A1"/>
    <w:pPr>
      <w:keepNext/>
      <w:keepLines/>
      <w:spacing w:before="200"/>
      <w:outlineLvl w:val="1"/>
    </w:pPr>
    <w:rPr>
      <w:rFonts w:ascii="Cambria" w:hAnsi="Cambria"/>
      <w:b/>
      <w:bCs/>
      <w:color w:val="4F81BD"/>
      <w:sz w:val="26"/>
      <w:szCs w:val="26"/>
    </w:rPr>
  </w:style>
  <w:style w:type="paragraph" w:styleId="Heading8">
    <w:name w:val="heading 8"/>
    <w:basedOn w:val="Normal"/>
    <w:next w:val="Normal"/>
    <w:link w:val="Heading8Char"/>
    <w:qFormat/>
    <w:rsid w:val="00CD78A1"/>
    <w:pPr>
      <w:spacing w:before="240" w:after="60"/>
      <w:outlineLvl w:val="7"/>
    </w:pPr>
    <w:rPr>
      <w:i/>
      <w:i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8A1"/>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uiPriority w:val="9"/>
    <w:rsid w:val="00CD78A1"/>
    <w:rPr>
      <w:rFonts w:ascii="Cambria" w:eastAsia="Times New Roman" w:hAnsi="Cambria" w:cs="Times New Roman"/>
      <w:b/>
      <w:bCs/>
      <w:color w:val="4F81BD"/>
      <w:sz w:val="26"/>
      <w:szCs w:val="26"/>
      <w:lang w:eastAsia="bg-BG"/>
    </w:rPr>
  </w:style>
  <w:style w:type="character" w:customStyle="1" w:styleId="Heading8Char">
    <w:name w:val="Heading 8 Char"/>
    <w:basedOn w:val="DefaultParagraphFont"/>
    <w:link w:val="Heading8"/>
    <w:rsid w:val="00CD78A1"/>
    <w:rPr>
      <w:rFonts w:ascii="Times New Roman" w:eastAsia="Times New Roman" w:hAnsi="Times New Roman" w:cs="Times New Roman"/>
      <w:i/>
      <w:iCs/>
      <w:sz w:val="24"/>
      <w:szCs w:val="24"/>
      <w:lang w:val="en-GB"/>
    </w:rPr>
  </w:style>
  <w:style w:type="paragraph" w:customStyle="1" w:styleId="CharCharCharCharCharCharChar">
    <w:name w:val="Char Char Char Char Char Char Char"/>
    <w:basedOn w:val="Normal"/>
    <w:semiHidden/>
    <w:rsid w:val="00CD78A1"/>
    <w:pPr>
      <w:tabs>
        <w:tab w:val="left" w:pos="709"/>
      </w:tabs>
    </w:pPr>
    <w:rPr>
      <w:rFonts w:ascii="Tahoma" w:hAnsi="Tahoma"/>
      <w:lang w:val="pl-PL" w:eastAsia="pl-PL"/>
    </w:rPr>
  </w:style>
  <w:style w:type="paragraph" w:styleId="BodyText">
    <w:name w:val="Body Text"/>
    <w:basedOn w:val="Normal"/>
    <w:link w:val="BodyTextChar"/>
    <w:rsid w:val="00CD78A1"/>
    <w:pPr>
      <w:jc w:val="both"/>
    </w:pPr>
    <w:rPr>
      <w:sz w:val="28"/>
      <w:szCs w:val="20"/>
      <w:lang w:eastAsia="en-US"/>
    </w:rPr>
  </w:style>
  <w:style w:type="character" w:customStyle="1" w:styleId="BodyTextChar">
    <w:name w:val="Body Text Char"/>
    <w:basedOn w:val="DefaultParagraphFont"/>
    <w:link w:val="BodyText"/>
    <w:rsid w:val="00CD78A1"/>
    <w:rPr>
      <w:rFonts w:ascii="Times New Roman" w:eastAsia="Times New Roman" w:hAnsi="Times New Roman" w:cs="Times New Roman"/>
      <w:sz w:val="28"/>
      <w:szCs w:val="20"/>
    </w:rPr>
  </w:style>
  <w:style w:type="paragraph" w:styleId="Footer">
    <w:name w:val="footer"/>
    <w:basedOn w:val="Normal"/>
    <w:link w:val="FooterChar"/>
    <w:rsid w:val="00CD78A1"/>
    <w:pPr>
      <w:tabs>
        <w:tab w:val="center" w:pos="4536"/>
        <w:tab w:val="right" w:pos="9072"/>
      </w:tabs>
    </w:pPr>
  </w:style>
  <w:style w:type="character" w:customStyle="1" w:styleId="FooterChar">
    <w:name w:val="Footer Char"/>
    <w:basedOn w:val="DefaultParagraphFont"/>
    <w:link w:val="Footer"/>
    <w:rsid w:val="00CD78A1"/>
    <w:rPr>
      <w:rFonts w:ascii="Times New Roman" w:eastAsia="Times New Roman" w:hAnsi="Times New Roman" w:cs="Times New Roman"/>
      <w:sz w:val="24"/>
      <w:szCs w:val="24"/>
      <w:lang w:eastAsia="bg-BG"/>
    </w:rPr>
  </w:style>
  <w:style w:type="character" w:customStyle="1" w:styleId="ins1">
    <w:name w:val="ins1"/>
    <w:basedOn w:val="DefaultParagraphFont"/>
    <w:rsid w:val="00CD78A1"/>
  </w:style>
  <w:style w:type="paragraph" w:styleId="BodyTextIndent2">
    <w:name w:val="Body Text Indent 2"/>
    <w:basedOn w:val="Normal"/>
    <w:link w:val="BodyTextIndent2Char"/>
    <w:rsid w:val="00CD78A1"/>
    <w:pPr>
      <w:spacing w:after="120" w:line="480" w:lineRule="auto"/>
      <w:ind w:left="283"/>
    </w:pPr>
  </w:style>
  <w:style w:type="character" w:customStyle="1" w:styleId="BodyTextIndent2Char">
    <w:name w:val="Body Text Indent 2 Char"/>
    <w:basedOn w:val="DefaultParagraphFont"/>
    <w:link w:val="BodyTextIndent2"/>
    <w:rsid w:val="00CD78A1"/>
    <w:rPr>
      <w:rFonts w:ascii="Times New Roman" w:eastAsia="Times New Roman" w:hAnsi="Times New Roman" w:cs="Times New Roman"/>
      <w:sz w:val="24"/>
      <w:szCs w:val="24"/>
      <w:lang w:eastAsia="bg-BG"/>
    </w:rPr>
  </w:style>
  <w:style w:type="paragraph" w:customStyle="1" w:styleId="CharCharCharChar">
    <w:name w:val="Знак Знак Char Знак Char Char Char"/>
    <w:basedOn w:val="Normal"/>
    <w:rsid w:val="00CD78A1"/>
    <w:pPr>
      <w:tabs>
        <w:tab w:val="left" w:pos="709"/>
      </w:tabs>
    </w:pPr>
    <w:rPr>
      <w:rFonts w:ascii="Tahoma" w:hAnsi="Tahoma"/>
      <w:lang w:val="pl-PL" w:eastAsia="pl-PL"/>
    </w:rPr>
  </w:style>
  <w:style w:type="paragraph" w:customStyle="1" w:styleId="CharCharCharCharCharCharChar0">
    <w:name w:val="Char Char Char Char Char Char Char"/>
    <w:basedOn w:val="Normal"/>
    <w:semiHidden/>
    <w:rsid w:val="00CD78A1"/>
    <w:pPr>
      <w:tabs>
        <w:tab w:val="left" w:pos="709"/>
      </w:tabs>
    </w:pPr>
    <w:rPr>
      <w:rFonts w:ascii="Tahoma" w:hAnsi="Tahoma"/>
      <w:lang w:val="pl-PL" w:eastAsia="pl-PL"/>
    </w:rPr>
  </w:style>
  <w:style w:type="paragraph" w:customStyle="1" w:styleId="Char">
    <w:name w:val="Char"/>
    <w:basedOn w:val="Normal"/>
    <w:rsid w:val="00CD78A1"/>
    <w:pPr>
      <w:tabs>
        <w:tab w:val="left" w:pos="709"/>
      </w:tabs>
    </w:pPr>
    <w:rPr>
      <w:rFonts w:ascii="Tahoma" w:hAnsi="Tahoma"/>
      <w:lang w:val="pl-PL" w:eastAsia="pl-PL"/>
    </w:rPr>
  </w:style>
  <w:style w:type="character" w:styleId="PageNumber">
    <w:name w:val="page number"/>
    <w:basedOn w:val="DefaultParagraphFont"/>
    <w:rsid w:val="00CD78A1"/>
  </w:style>
  <w:style w:type="paragraph" w:customStyle="1" w:styleId="Char0">
    <w:name w:val="Char"/>
    <w:basedOn w:val="Normal"/>
    <w:rsid w:val="00CD78A1"/>
    <w:pPr>
      <w:tabs>
        <w:tab w:val="left" w:pos="709"/>
      </w:tabs>
    </w:pPr>
    <w:rPr>
      <w:rFonts w:ascii="Tahoma" w:hAnsi="Tahoma"/>
      <w:lang w:val="pl-PL" w:eastAsia="pl-PL"/>
    </w:rPr>
  </w:style>
  <w:style w:type="table" w:styleId="TableGrid">
    <w:name w:val="Table Grid"/>
    <w:basedOn w:val="TableNormal"/>
    <w:rsid w:val="00CD78A1"/>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D78A1"/>
    <w:pPr>
      <w:spacing w:before="100" w:beforeAutospacing="1" w:after="100" w:afterAutospacing="1"/>
    </w:pPr>
  </w:style>
  <w:style w:type="paragraph" w:customStyle="1" w:styleId="CharCharCharCharCharCharChar1">
    <w:name w:val="Char Char Char Char Char Char Char Знак"/>
    <w:basedOn w:val="Normal"/>
    <w:rsid w:val="00CD78A1"/>
    <w:pPr>
      <w:tabs>
        <w:tab w:val="left" w:pos="709"/>
      </w:tabs>
    </w:pPr>
    <w:rPr>
      <w:rFonts w:ascii="Tahoma" w:hAnsi="Tahoma"/>
      <w:lang w:val="pl-PL" w:eastAsia="pl-PL"/>
    </w:rPr>
  </w:style>
  <w:style w:type="paragraph" w:customStyle="1" w:styleId="Char1">
    <w:name w:val="Знак Знак Char"/>
    <w:basedOn w:val="Normal"/>
    <w:rsid w:val="00CD78A1"/>
    <w:pPr>
      <w:tabs>
        <w:tab w:val="left" w:pos="709"/>
      </w:tabs>
    </w:pPr>
    <w:rPr>
      <w:rFonts w:ascii="Tahoma" w:hAnsi="Tahoma" w:cs="Tahoma"/>
      <w:lang w:val="pl-PL" w:eastAsia="pl-PL"/>
    </w:rPr>
  </w:style>
  <w:style w:type="paragraph" w:customStyle="1" w:styleId="Default">
    <w:name w:val="Default"/>
    <w:rsid w:val="00CD78A1"/>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CharCharCharChar0">
    <w:name w:val="Знак Знак Char Знак Char Char Char"/>
    <w:basedOn w:val="Normal"/>
    <w:rsid w:val="00CD78A1"/>
    <w:pPr>
      <w:tabs>
        <w:tab w:val="left" w:pos="709"/>
      </w:tabs>
    </w:pPr>
    <w:rPr>
      <w:rFonts w:ascii="Tahoma" w:hAnsi="Tahoma"/>
      <w:lang w:val="pl-PL" w:eastAsia="pl-PL"/>
    </w:rPr>
  </w:style>
  <w:style w:type="paragraph" w:customStyle="1" w:styleId="1CharCharCharChar">
    <w:name w:val="1 Char Char Char Char"/>
    <w:basedOn w:val="Normal"/>
    <w:rsid w:val="00CD78A1"/>
    <w:pPr>
      <w:tabs>
        <w:tab w:val="left" w:pos="709"/>
      </w:tabs>
    </w:pPr>
    <w:rPr>
      <w:rFonts w:ascii="Tahoma" w:hAnsi="Tahoma"/>
      <w:lang w:val="pl-PL" w:eastAsia="pl-PL"/>
    </w:rPr>
  </w:style>
  <w:style w:type="paragraph" w:customStyle="1" w:styleId="a">
    <w:name w:val="Знак Знак"/>
    <w:basedOn w:val="Normal"/>
    <w:rsid w:val="00CD78A1"/>
    <w:pPr>
      <w:tabs>
        <w:tab w:val="left" w:pos="709"/>
      </w:tabs>
    </w:pPr>
    <w:rPr>
      <w:rFonts w:ascii="Tahoma" w:hAnsi="Tahoma"/>
      <w:lang w:val="pl-PL" w:eastAsia="pl-PL"/>
    </w:rPr>
  </w:style>
  <w:style w:type="paragraph" w:customStyle="1" w:styleId="2CharCharCharCharCharChar">
    <w:name w:val="Знак Знак2 Char Char Знак Знак Char Char Знак Знак Char Char Знак Знак"/>
    <w:basedOn w:val="Normal"/>
    <w:rsid w:val="00CD78A1"/>
    <w:pPr>
      <w:tabs>
        <w:tab w:val="left" w:pos="709"/>
      </w:tabs>
    </w:pPr>
    <w:rPr>
      <w:rFonts w:ascii="Tahoma" w:hAnsi="Tahoma"/>
      <w:lang w:val="pl-PL" w:eastAsia="pl-PL"/>
    </w:rPr>
  </w:style>
  <w:style w:type="paragraph" w:customStyle="1" w:styleId="CharCharChar">
    <w:name w:val="Знак Знак Char Char Char"/>
    <w:basedOn w:val="Normal"/>
    <w:rsid w:val="00CD78A1"/>
    <w:pPr>
      <w:tabs>
        <w:tab w:val="left" w:pos="709"/>
      </w:tabs>
    </w:pPr>
    <w:rPr>
      <w:rFonts w:ascii="Tahoma" w:hAnsi="Tahoma" w:cs="Tahoma"/>
      <w:lang w:val="pl-PL" w:eastAsia="pl-PL"/>
    </w:rPr>
  </w:style>
  <w:style w:type="character" w:styleId="Hyperlink">
    <w:name w:val="Hyperlink"/>
    <w:rsid w:val="00CD78A1"/>
    <w:rPr>
      <w:color w:val="0066CC"/>
      <w:u w:val="single"/>
    </w:rPr>
  </w:style>
  <w:style w:type="paragraph" w:customStyle="1" w:styleId="a0">
    <w:name w:val="Знак Знак"/>
    <w:basedOn w:val="Normal"/>
    <w:rsid w:val="00CD78A1"/>
    <w:pPr>
      <w:tabs>
        <w:tab w:val="left" w:pos="709"/>
      </w:tabs>
    </w:pPr>
    <w:rPr>
      <w:rFonts w:ascii="Tahoma" w:hAnsi="Tahoma"/>
      <w:lang w:val="pl-PL" w:eastAsia="pl-PL"/>
    </w:rPr>
  </w:style>
  <w:style w:type="paragraph" w:customStyle="1" w:styleId="CharChar1">
    <w:name w:val="Char Char1"/>
    <w:basedOn w:val="Normal"/>
    <w:rsid w:val="00CD78A1"/>
    <w:pPr>
      <w:tabs>
        <w:tab w:val="left" w:pos="709"/>
      </w:tabs>
    </w:pPr>
    <w:rPr>
      <w:rFonts w:ascii="Tahoma" w:hAnsi="Tahoma"/>
      <w:lang w:val="pl-PL" w:eastAsia="pl-PL"/>
    </w:rPr>
  </w:style>
  <w:style w:type="paragraph" w:styleId="ListParagraph">
    <w:name w:val="List Paragraph"/>
    <w:basedOn w:val="Normal"/>
    <w:qFormat/>
    <w:rsid w:val="00CD78A1"/>
    <w:pPr>
      <w:ind w:left="720"/>
    </w:pPr>
    <w:rPr>
      <w:rFonts w:eastAsia="Calibri"/>
      <w:sz w:val="26"/>
      <w:szCs w:val="26"/>
      <w:lang w:val="en-GB" w:eastAsia="en-US"/>
    </w:rPr>
  </w:style>
  <w:style w:type="paragraph" w:styleId="BalloonText">
    <w:name w:val="Balloon Text"/>
    <w:basedOn w:val="Normal"/>
    <w:link w:val="BalloonTextChar"/>
    <w:rsid w:val="00CD78A1"/>
    <w:rPr>
      <w:rFonts w:ascii="Tahoma" w:hAnsi="Tahoma" w:cs="Tahoma"/>
      <w:sz w:val="16"/>
      <w:szCs w:val="16"/>
    </w:rPr>
  </w:style>
  <w:style w:type="character" w:customStyle="1" w:styleId="BalloonTextChar">
    <w:name w:val="Balloon Text Char"/>
    <w:basedOn w:val="DefaultParagraphFont"/>
    <w:link w:val="BalloonText"/>
    <w:rsid w:val="00CD78A1"/>
    <w:rPr>
      <w:rFonts w:ascii="Tahoma" w:eastAsia="Times New Roman" w:hAnsi="Tahoma" w:cs="Tahoma"/>
      <w:sz w:val="16"/>
      <w:szCs w:val="16"/>
      <w:lang w:eastAsia="bg-BG"/>
    </w:rPr>
  </w:style>
  <w:style w:type="character" w:customStyle="1" w:styleId="apple-converted-space">
    <w:name w:val="apple-converted-space"/>
    <w:rsid w:val="00CD78A1"/>
  </w:style>
  <w:style w:type="character" w:styleId="Emphasis">
    <w:name w:val="Emphasis"/>
    <w:uiPriority w:val="20"/>
    <w:qFormat/>
    <w:rsid w:val="00CD78A1"/>
    <w:rPr>
      <w:i/>
      <w:iCs/>
    </w:rPr>
  </w:style>
  <w:style w:type="paragraph" w:styleId="NoSpacing">
    <w:name w:val="No Spacing"/>
    <w:uiPriority w:val="1"/>
    <w:qFormat/>
    <w:rsid w:val="00CD78A1"/>
    <w:pPr>
      <w:spacing w:after="0" w:line="240" w:lineRule="auto"/>
    </w:pPr>
    <w:rPr>
      <w:rFonts w:ascii="Calibri" w:eastAsia="Calibri" w:hAnsi="Calibri" w:cs="Times New Roman"/>
      <w:lang w:val="en-US"/>
    </w:rPr>
  </w:style>
  <w:style w:type="character" w:customStyle="1" w:styleId="Bodytext2">
    <w:name w:val="Body text (2)"/>
    <w:rsid w:val="007C4CF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bg-BG" w:eastAsia="bg-BG" w:bidi="bg-BG"/>
    </w:rPr>
  </w:style>
  <w:style w:type="paragraph" w:styleId="Header">
    <w:name w:val="header"/>
    <w:basedOn w:val="Normal"/>
    <w:link w:val="HeaderChar"/>
    <w:uiPriority w:val="99"/>
    <w:unhideWhenUsed/>
    <w:rsid w:val="00CF55FC"/>
    <w:pPr>
      <w:tabs>
        <w:tab w:val="center" w:pos="4536"/>
        <w:tab w:val="right" w:pos="9072"/>
      </w:tabs>
    </w:pPr>
  </w:style>
  <w:style w:type="character" w:customStyle="1" w:styleId="HeaderChar">
    <w:name w:val="Header Char"/>
    <w:basedOn w:val="DefaultParagraphFont"/>
    <w:link w:val="Header"/>
    <w:uiPriority w:val="99"/>
    <w:rsid w:val="00CF55FC"/>
    <w:rPr>
      <w:rFonts w:ascii="Times New Roman" w:eastAsia="Times New Roman" w:hAnsi="Times New Roman" w:cs="Times New Roman"/>
      <w:sz w:val="24"/>
      <w:szCs w:val="24"/>
      <w:lang w:eastAsia="bg-BG"/>
    </w:rPr>
  </w:style>
  <w:style w:type="paragraph" w:styleId="BodyTextIndent">
    <w:name w:val="Body Text Indent"/>
    <w:basedOn w:val="Normal"/>
    <w:link w:val="BodyTextIndentChar"/>
    <w:uiPriority w:val="99"/>
    <w:semiHidden/>
    <w:unhideWhenUsed/>
    <w:rsid w:val="00137B67"/>
    <w:pPr>
      <w:spacing w:after="120"/>
      <w:ind w:left="283"/>
    </w:pPr>
  </w:style>
  <w:style w:type="character" w:customStyle="1" w:styleId="BodyTextIndentChar">
    <w:name w:val="Body Text Indent Char"/>
    <w:basedOn w:val="DefaultParagraphFont"/>
    <w:link w:val="BodyTextIndent"/>
    <w:uiPriority w:val="99"/>
    <w:semiHidden/>
    <w:rsid w:val="00137B67"/>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78929">
      <w:bodyDiv w:val="1"/>
      <w:marLeft w:val="0"/>
      <w:marRight w:val="0"/>
      <w:marTop w:val="0"/>
      <w:marBottom w:val="0"/>
      <w:divBdr>
        <w:top w:val="none" w:sz="0" w:space="0" w:color="auto"/>
        <w:left w:val="none" w:sz="0" w:space="0" w:color="auto"/>
        <w:bottom w:val="none" w:sz="0" w:space="0" w:color="auto"/>
        <w:right w:val="none" w:sz="0" w:space="0" w:color="auto"/>
      </w:divBdr>
    </w:div>
    <w:div w:id="769741997">
      <w:bodyDiv w:val="1"/>
      <w:marLeft w:val="0"/>
      <w:marRight w:val="0"/>
      <w:marTop w:val="0"/>
      <w:marBottom w:val="0"/>
      <w:divBdr>
        <w:top w:val="none" w:sz="0" w:space="0" w:color="auto"/>
        <w:left w:val="none" w:sz="0" w:space="0" w:color="auto"/>
        <w:bottom w:val="none" w:sz="0" w:space="0" w:color="auto"/>
        <w:right w:val="none" w:sz="0" w:space="0" w:color="auto"/>
      </w:divBdr>
    </w:div>
    <w:div w:id="946736967">
      <w:bodyDiv w:val="1"/>
      <w:marLeft w:val="0"/>
      <w:marRight w:val="0"/>
      <w:marTop w:val="0"/>
      <w:marBottom w:val="0"/>
      <w:divBdr>
        <w:top w:val="none" w:sz="0" w:space="0" w:color="auto"/>
        <w:left w:val="none" w:sz="0" w:space="0" w:color="auto"/>
        <w:bottom w:val="none" w:sz="0" w:space="0" w:color="auto"/>
        <w:right w:val="none" w:sz="0" w:space="0" w:color="auto"/>
      </w:divBdr>
    </w:div>
    <w:div w:id="1025516622">
      <w:bodyDiv w:val="1"/>
      <w:marLeft w:val="0"/>
      <w:marRight w:val="0"/>
      <w:marTop w:val="0"/>
      <w:marBottom w:val="0"/>
      <w:divBdr>
        <w:top w:val="none" w:sz="0" w:space="0" w:color="auto"/>
        <w:left w:val="none" w:sz="0" w:space="0" w:color="auto"/>
        <w:bottom w:val="none" w:sz="0" w:space="0" w:color="auto"/>
        <w:right w:val="none" w:sz="0" w:space="0" w:color="auto"/>
      </w:divBdr>
    </w:div>
    <w:div w:id="1160734927">
      <w:bodyDiv w:val="1"/>
      <w:marLeft w:val="0"/>
      <w:marRight w:val="0"/>
      <w:marTop w:val="0"/>
      <w:marBottom w:val="0"/>
      <w:divBdr>
        <w:top w:val="none" w:sz="0" w:space="0" w:color="auto"/>
        <w:left w:val="none" w:sz="0" w:space="0" w:color="auto"/>
        <w:bottom w:val="none" w:sz="0" w:space="0" w:color="auto"/>
        <w:right w:val="none" w:sz="0" w:space="0" w:color="auto"/>
      </w:divBdr>
    </w:div>
    <w:div w:id="158795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bg-BG" sz="1600" b="1" i="0" u="none" strike="noStrike" baseline="0">
                <a:effectLst/>
              </a:rPr>
              <a:t>ПРИХОДИ ОТ РАЗПОРЕЖДАНЕ</a:t>
            </a:r>
            <a:endParaRPr lang="bg-BG"/>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065938843534128"/>
          <c:y val="0.30095080422639475"/>
          <c:w val="0.67459124357921518"/>
          <c:h val="0.58110693855575746"/>
        </c:manualLayout>
      </c:layout>
      <c:pie3DChart>
        <c:varyColors val="1"/>
        <c:ser>
          <c:idx val="0"/>
          <c:order val="0"/>
          <c:explosion val="3"/>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1-1B6E-4192-9CB9-E8BA9ECE3C8A}"/>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3-1B6E-4192-9CB9-E8BA9ECE3C8A}"/>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5-1B6E-4192-9CB9-E8BA9ECE3C8A}"/>
              </c:ext>
            </c:extLst>
          </c:dPt>
          <c:dLbls>
            <c:dLbl>
              <c:idx val="0"/>
              <c:layout>
                <c:manualLayout>
                  <c:x val="1.4314928425357873E-2"/>
                  <c:y val="7.619047619047619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accent6">
                            <a:lumMod val="75000"/>
                          </a:schemeClr>
                        </a:solidFill>
                        <a:latin typeface="+mn-lt"/>
                        <a:ea typeface="+mn-ea"/>
                        <a:cs typeface="+mn-cs"/>
                      </a:defRPr>
                    </a:pPr>
                    <a:fld id="{EF76D4EF-D362-45B5-9FE2-3FAE6D3EEDCB}" type="CATEGORYNAME">
                      <a:rPr lang="bg-BG">
                        <a:solidFill>
                          <a:schemeClr val="accent6">
                            <a:lumMod val="75000"/>
                          </a:schemeClr>
                        </a:solidFill>
                      </a:rPr>
                      <a:pPr>
                        <a:defRPr>
                          <a:solidFill>
                            <a:schemeClr val="accent6">
                              <a:lumMod val="75000"/>
                            </a:schemeClr>
                          </a:solidFill>
                        </a:defRPr>
                      </a:pPr>
                      <a:t>[CATEGORY NAME]</a:t>
                    </a:fld>
                    <a:endParaRPr lang="bg-BG" baseline="0">
                      <a:solidFill>
                        <a:schemeClr val="accent6">
                          <a:lumMod val="75000"/>
                        </a:schemeClr>
                      </a:solidFill>
                    </a:endParaRPr>
                  </a:p>
                  <a:p>
                    <a:pPr>
                      <a:defRPr>
                        <a:solidFill>
                          <a:schemeClr val="accent6">
                            <a:lumMod val="75000"/>
                          </a:schemeClr>
                        </a:solidFill>
                      </a:defRPr>
                    </a:pPr>
                    <a:fld id="{75E05906-C756-43E0-9985-432608568BD5}" type="VALUE">
                      <a:rPr lang="bg-BG" b="1">
                        <a:solidFill>
                          <a:schemeClr val="accent6">
                            <a:lumMod val="75000"/>
                          </a:schemeClr>
                        </a:solidFill>
                      </a:rPr>
                      <a:pPr>
                        <a:defRPr>
                          <a:solidFill>
                            <a:schemeClr val="accent6">
                              <a:lumMod val="75000"/>
                            </a:schemeClr>
                          </a:solidFill>
                        </a:defRPr>
                      </a:pPr>
                      <a:t>[VALUE]</a:t>
                    </a:fld>
                    <a:endParaRPr lang="bg-BG" b="1" baseline="0">
                      <a:solidFill>
                        <a:schemeClr val="accent6">
                          <a:lumMod val="75000"/>
                        </a:schemeClr>
                      </a:solidFill>
                    </a:endParaRPr>
                  </a:p>
                  <a:p>
                    <a:pPr>
                      <a:defRPr>
                        <a:solidFill>
                          <a:schemeClr val="accent6">
                            <a:lumMod val="75000"/>
                          </a:schemeClr>
                        </a:solidFill>
                      </a:defRPr>
                    </a:pPr>
                    <a:fld id="{DEE72FC1-F469-4623-A50E-0D9C9E18A67F}" type="PERCENTAGE">
                      <a:rPr lang="bg-BG">
                        <a:solidFill>
                          <a:schemeClr val="accent6">
                            <a:lumMod val="75000"/>
                          </a:schemeClr>
                        </a:solidFill>
                      </a:rPr>
                      <a:pPr>
                        <a:defRPr>
                          <a:solidFill>
                            <a:schemeClr val="accent6">
                              <a:lumMod val="75000"/>
                            </a:schemeClr>
                          </a:solidFill>
                        </a:defRPr>
                      </a:pPr>
                      <a:t>[PERCENTAGE]</a:t>
                    </a:fld>
                    <a:endParaRPr lang="en-US"/>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75000"/>
                        </a:schemeClr>
                      </a:solidFill>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1B6E-4192-9CB9-E8BA9ECE3C8A}"/>
                </c:ext>
              </c:extLst>
            </c:dLbl>
            <c:dLbl>
              <c:idx val="1"/>
              <c:layout>
                <c:manualLayout>
                  <c:x val="8.1799591002044841E-2"/>
                  <c:y val="-1.9047619047619049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accent1">
                            <a:lumMod val="75000"/>
                          </a:schemeClr>
                        </a:solidFill>
                        <a:latin typeface="+mn-lt"/>
                        <a:ea typeface="+mn-ea"/>
                        <a:cs typeface="+mn-cs"/>
                      </a:defRPr>
                    </a:pPr>
                    <a:fld id="{7D717EB0-6D46-4D7C-86A1-3787AEFA0F54}" type="CATEGORYNAME">
                      <a:rPr lang="bg-BG">
                        <a:solidFill>
                          <a:schemeClr val="accent1">
                            <a:lumMod val="75000"/>
                          </a:schemeClr>
                        </a:solidFill>
                      </a:rPr>
                      <a:pPr>
                        <a:defRPr>
                          <a:solidFill>
                            <a:schemeClr val="accent1">
                              <a:lumMod val="75000"/>
                            </a:schemeClr>
                          </a:solidFill>
                        </a:defRPr>
                      </a:pPr>
                      <a:t>[CATEGORY NAME]</a:t>
                    </a:fld>
                    <a:endParaRPr lang="bg-BG" baseline="0">
                      <a:solidFill>
                        <a:schemeClr val="accent1">
                          <a:lumMod val="75000"/>
                        </a:schemeClr>
                      </a:solidFill>
                    </a:endParaRPr>
                  </a:p>
                  <a:p>
                    <a:pPr>
                      <a:defRPr>
                        <a:solidFill>
                          <a:schemeClr val="accent1">
                            <a:lumMod val="75000"/>
                          </a:schemeClr>
                        </a:solidFill>
                      </a:defRPr>
                    </a:pPr>
                    <a:fld id="{19E6F72C-D5D8-451B-B92D-FD3D37E60CC7}" type="VALUE">
                      <a:rPr lang="bg-BG" b="1">
                        <a:solidFill>
                          <a:schemeClr val="accent1">
                            <a:lumMod val="75000"/>
                          </a:schemeClr>
                        </a:solidFill>
                      </a:rPr>
                      <a:pPr>
                        <a:defRPr>
                          <a:solidFill>
                            <a:schemeClr val="accent1">
                              <a:lumMod val="75000"/>
                            </a:schemeClr>
                          </a:solidFill>
                        </a:defRPr>
                      </a:pPr>
                      <a:t>[VALUE]</a:t>
                    </a:fld>
                    <a:endParaRPr lang="bg-BG" b="1" baseline="0">
                      <a:solidFill>
                        <a:schemeClr val="accent1">
                          <a:lumMod val="75000"/>
                        </a:schemeClr>
                      </a:solidFill>
                    </a:endParaRPr>
                  </a:p>
                  <a:p>
                    <a:pPr>
                      <a:defRPr>
                        <a:solidFill>
                          <a:schemeClr val="accent1">
                            <a:lumMod val="75000"/>
                          </a:schemeClr>
                        </a:solidFill>
                      </a:defRPr>
                    </a:pPr>
                    <a:fld id="{901BA89C-4374-4942-B16B-292171CE2E4E}" type="PERCENTAGE">
                      <a:rPr lang="bg-BG">
                        <a:solidFill>
                          <a:schemeClr val="accent1">
                            <a:lumMod val="75000"/>
                          </a:schemeClr>
                        </a:solidFill>
                      </a:rPr>
                      <a:pPr>
                        <a:defRPr>
                          <a:solidFill>
                            <a:schemeClr val="accent1">
                              <a:lumMod val="75000"/>
                            </a:schemeClr>
                          </a:solidFill>
                        </a:defRPr>
                      </a:pPr>
                      <a:t>[PERCENTAGE]</a:t>
                    </a:fld>
                    <a:endParaRPr lang="en-US"/>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1">
                          <a:lumMod val="75000"/>
                        </a:schemeClr>
                      </a:solidFill>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1B6E-4192-9CB9-E8BA9ECE3C8A}"/>
                </c:ext>
              </c:extLst>
            </c:dLbl>
            <c:dLbl>
              <c:idx val="2"/>
              <c:tx>
                <c:rich>
                  <a:bodyPr rot="0" spcFirstLastPara="1" vertOverflow="ellipsis" vert="horz" wrap="square" lIns="38100" tIns="19050" rIns="38100" bIns="19050" anchor="ctr" anchorCtr="1">
                    <a:spAutoFit/>
                  </a:bodyPr>
                  <a:lstStyle/>
                  <a:p>
                    <a:pPr>
                      <a:defRPr sz="900" b="0" i="0" u="none" strike="noStrike" kern="1200" baseline="0">
                        <a:solidFill>
                          <a:schemeClr val="accent2">
                            <a:lumMod val="75000"/>
                          </a:schemeClr>
                        </a:solidFill>
                        <a:latin typeface="+mn-lt"/>
                        <a:ea typeface="+mn-ea"/>
                        <a:cs typeface="+mn-cs"/>
                      </a:defRPr>
                    </a:pPr>
                    <a:fld id="{A32957EC-4CBA-47D0-846D-386E3F8FE725}" type="CATEGORYNAME">
                      <a:rPr lang="bg-BG">
                        <a:solidFill>
                          <a:schemeClr val="accent2">
                            <a:lumMod val="75000"/>
                          </a:schemeClr>
                        </a:solidFill>
                      </a:rPr>
                      <a:pPr>
                        <a:defRPr>
                          <a:solidFill>
                            <a:schemeClr val="accent2">
                              <a:lumMod val="75000"/>
                            </a:schemeClr>
                          </a:solidFill>
                        </a:defRPr>
                      </a:pPr>
                      <a:t>[CATEGORY NAME]</a:t>
                    </a:fld>
                    <a:endParaRPr lang="bg-BG" baseline="0">
                      <a:solidFill>
                        <a:schemeClr val="accent2">
                          <a:lumMod val="75000"/>
                        </a:schemeClr>
                      </a:solidFill>
                    </a:endParaRPr>
                  </a:p>
                  <a:p>
                    <a:pPr>
                      <a:defRPr>
                        <a:solidFill>
                          <a:schemeClr val="accent2">
                            <a:lumMod val="75000"/>
                          </a:schemeClr>
                        </a:solidFill>
                      </a:defRPr>
                    </a:pPr>
                    <a:fld id="{EED1868D-007A-41F2-817F-C07AB1FE532A}" type="VALUE">
                      <a:rPr lang="bg-BG" b="1">
                        <a:solidFill>
                          <a:schemeClr val="accent2">
                            <a:lumMod val="75000"/>
                          </a:schemeClr>
                        </a:solidFill>
                      </a:rPr>
                      <a:pPr>
                        <a:defRPr>
                          <a:solidFill>
                            <a:schemeClr val="accent2">
                              <a:lumMod val="75000"/>
                            </a:schemeClr>
                          </a:solidFill>
                        </a:defRPr>
                      </a:pPr>
                      <a:t>[VALUE]</a:t>
                    </a:fld>
                    <a:endParaRPr lang="bg-BG" b="1" baseline="0">
                      <a:solidFill>
                        <a:schemeClr val="accent2">
                          <a:lumMod val="75000"/>
                        </a:schemeClr>
                      </a:solidFill>
                    </a:endParaRPr>
                  </a:p>
                  <a:p>
                    <a:pPr>
                      <a:defRPr>
                        <a:solidFill>
                          <a:schemeClr val="accent2">
                            <a:lumMod val="75000"/>
                          </a:schemeClr>
                        </a:solidFill>
                      </a:defRPr>
                    </a:pPr>
                    <a:fld id="{BF9EC7F2-8E62-4760-9C0A-90331F004F50}" type="PERCENTAGE">
                      <a:rPr lang="bg-BG">
                        <a:solidFill>
                          <a:schemeClr val="accent2">
                            <a:lumMod val="75000"/>
                          </a:schemeClr>
                        </a:solidFill>
                      </a:rPr>
                      <a:pPr>
                        <a:defRPr>
                          <a:solidFill>
                            <a:schemeClr val="accent2">
                              <a:lumMod val="75000"/>
                            </a:schemeClr>
                          </a:solidFill>
                        </a:defRPr>
                      </a:pPr>
                      <a:t>[PERCENTAGE]</a:t>
                    </a:fld>
                    <a:endParaRPr lang="en-US"/>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lumMod val="75000"/>
                        </a:schemeClr>
                      </a:solidFill>
                      <a:latin typeface="+mn-lt"/>
                      <a:ea typeface="+mn-ea"/>
                      <a:cs typeface="+mn-cs"/>
                    </a:defRPr>
                  </a:pPr>
                  <a:endParaRPr lang="en-US"/>
                </a:p>
              </c:txPr>
              <c:dLblPos val="out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1B6E-4192-9CB9-E8BA9ECE3C8A}"/>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mn-lt"/>
                    <a:ea typeface="+mn-ea"/>
                    <a:cs typeface="+mn-cs"/>
                  </a:defRPr>
                </a:pPr>
                <a:endParaRPr lang="en-US"/>
              </a:p>
            </c:txPr>
            <c:dLblPos val="outEnd"/>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Лист1!$B$2:$D$2</c:f>
              <c:strCache>
                <c:ptCount val="3"/>
                <c:pt idx="0">
                  <c:v>Учредяване право на сроеж</c:v>
                </c:pt>
                <c:pt idx="1">
                  <c:v>Продажби на сгради, в т.ч. жилища</c:v>
                </c:pt>
                <c:pt idx="2">
                  <c:v>Продажба на земя (земеделска земя, УПИ в регулация и в населените места)</c:v>
                </c:pt>
              </c:strCache>
            </c:strRef>
          </c:cat>
          <c:val>
            <c:numRef>
              <c:f>Лист1!$B$3:$D$3</c:f>
              <c:numCache>
                <c:formatCode>#\ ##0\ "лв."</c:formatCode>
                <c:ptCount val="3"/>
                <c:pt idx="0">
                  <c:v>150000</c:v>
                </c:pt>
                <c:pt idx="1">
                  <c:v>350000</c:v>
                </c:pt>
                <c:pt idx="2">
                  <c:v>250000</c:v>
                </c:pt>
              </c:numCache>
            </c:numRef>
          </c:val>
          <c:extLst>
            <c:ext xmlns:c16="http://schemas.microsoft.com/office/drawing/2014/chart" uri="{C3380CC4-5D6E-409C-BE32-E72D297353CC}">
              <c16:uniqueId val="{00000006-1B6E-4192-9CB9-E8BA9ECE3C8A}"/>
            </c:ext>
          </c:extLst>
        </c:ser>
        <c:dLbls>
          <c:dLblPos val="outEnd"/>
          <c:showLegendKey val="0"/>
          <c:showVal val="1"/>
          <c:showCatName val="0"/>
          <c:showSerName val="0"/>
          <c:showPercent val="0"/>
          <c:showBubbleSize val="0"/>
          <c:showLeaderLines val="0"/>
        </c:dLbls>
      </c:pie3D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bg-BG"/>
              <a:t>ПРИХОДИ</a:t>
            </a:r>
            <a:r>
              <a:rPr lang="bg-BG" baseline="0"/>
              <a:t> ОТ НАЕМ НА ИМОТИ, ДМА И ЗЕМЯ</a:t>
            </a:r>
            <a:endParaRPr lang="bg-BG"/>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665025908836576"/>
          <c:y val="0.25093497054126979"/>
          <c:w val="0.74111760746693467"/>
          <c:h val="0.62134959528660316"/>
        </c:manualLayout>
      </c:layout>
      <c:pie3DChart>
        <c:varyColors val="1"/>
        <c:ser>
          <c:idx val="0"/>
          <c:order val="0"/>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1-140A-47D5-8092-F9E9EB6A1A55}"/>
              </c:ext>
            </c:extLst>
          </c:dPt>
          <c:dPt>
            <c:idx val="1"/>
            <c:bubble3D val="0"/>
            <c:explosion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140A-47D5-8092-F9E9EB6A1A55}"/>
              </c:ext>
            </c:extLst>
          </c:dPt>
          <c:dPt>
            <c:idx val="2"/>
            <c:bubble3D val="0"/>
            <c:explosion val="3"/>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5-140A-47D5-8092-F9E9EB6A1A55}"/>
              </c:ext>
            </c:extLst>
          </c:dPt>
          <c:dLbls>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accent2">
                            <a:lumMod val="75000"/>
                          </a:schemeClr>
                        </a:solidFill>
                        <a:latin typeface="+mn-lt"/>
                        <a:ea typeface="+mn-ea"/>
                        <a:cs typeface="+mn-cs"/>
                      </a:defRPr>
                    </a:pPr>
                    <a:fld id="{E5C0FFD5-744C-457C-81E4-7CEBC7B71C76}" type="CATEGORYNAME">
                      <a:rPr lang="bg-BG">
                        <a:solidFill>
                          <a:schemeClr val="accent2">
                            <a:lumMod val="75000"/>
                          </a:schemeClr>
                        </a:solidFill>
                      </a:rPr>
                      <a:pPr>
                        <a:defRPr>
                          <a:solidFill>
                            <a:schemeClr val="accent2">
                              <a:lumMod val="75000"/>
                            </a:schemeClr>
                          </a:solidFill>
                        </a:defRPr>
                      </a:pPr>
                      <a:t>[CATEGORY NAME]</a:t>
                    </a:fld>
                    <a:endParaRPr lang="bg-BG" baseline="0">
                      <a:solidFill>
                        <a:schemeClr val="accent2">
                          <a:lumMod val="75000"/>
                        </a:schemeClr>
                      </a:solidFill>
                    </a:endParaRPr>
                  </a:p>
                  <a:p>
                    <a:pPr>
                      <a:defRPr>
                        <a:solidFill>
                          <a:schemeClr val="accent2">
                            <a:lumMod val="75000"/>
                          </a:schemeClr>
                        </a:solidFill>
                      </a:defRPr>
                    </a:pPr>
                    <a:fld id="{29528212-A65C-4ADB-9B68-3EF09C6BCA4A}" type="VALUE">
                      <a:rPr lang="bg-BG" b="1">
                        <a:solidFill>
                          <a:schemeClr val="accent2">
                            <a:lumMod val="75000"/>
                          </a:schemeClr>
                        </a:solidFill>
                      </a:rPr>
                      <a:pPr>
                        <a:defRPr>
                          <a:solidFill>
                            <a:schemeClr val="accent2">
                              <a:lumMod val="75000"/>
                            </a:schemeClr>
                          </a:solidFill>
                        </a:defRPr>
                      </a:pPr>
                      <a:t>[VALUE]</a:t>
                    </a:fld>
                    <a:endParaRPr lang="bg-BG" b="1" baseline="0">
                      <a:solidFill>
                        <a:schemeClr val="accent2">
                          <a:lumMod val="75000"/>
                        </a:schemeClr>
                      </a:solidFill>
                    </a:endParaRPr>
                  </a:p>
                  <a:p>
                    <a:pPr>
                      <a:defRPr>
                        <a:solidFill>
                          <a:schemeClr val="accent2">
                            <a:lumMod val="75000"/>
                          </a:schemeClr>
                        </a:solidFill>
                      </a:defRPr>
                    </a:pPr>
                    <a:fld id="{DF13FEA4-8F65-47F6-922C-4D1A00341EAE}" type="PERCENTAGE">
                      <a:rPr lang="bg-BG">
                        <a:solidFill>
                          <a:schemeClr val="accent2">
                            <a:lumMod val="75000"/>
                          </a:schemeClr>
                        </a:solidFill>
                      </a:rPr>
                      <a:pPr>
                        <a:defRPr>
                          <a:solidFill>
                            <a:schemeClr val="accent2">
                              <a:lumMod val="75000"/>
                            </a:schemeClr>
                          </a:solidFill>
                        </a:defRPr>
                      </a:pPr>
                      <a:t>[PERCENTAGE]</a:t>
                    </a:fld>
                    <a:endParaRPr lang="en-US"/>
                  </a:p>
                </c:rich>
              </c:tx>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lumMod val="75000"/>
                        </a:schemeClr>
                      </a:solidFill>
                      <a:latin typeface="+mn-lt"/>
                      <a:ea typeface="+mn-ea"/>
                      <a:cs typeface="+mn-cs"/>
                    </a:defRPr>
                  </a:pPr>
                  <a:endParaRPr lang="en-US"/>
                </a:p>
              </c:txPr>
              <c:dLblPos val="out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140A-47D5-8092-F9E9EB6A1A55}"/>
                </c:ext>
              </c:extLst>
            </c:dLbl>
            <c:dLbl>
              <c:idx val="1"/>
              <c:tx>
                <c:rich>
                  <a:bodyPr rot="0" spcFirstLastPara="1" vertOverflow="ellipsis" vert="horz" wrap="square" lIns="38100" tIns="19050" rIns="38100" bIns="19050" anchor="ctr" anchorCtr="1">
                    <a:spAutoFit/>
                  </a:bodyPr>
                  <a:lstStyle/>
                  <a:p>
                    <a:pPr>
                      <a:defRPr sz="900" b="0" i="0" u="none" strike="noStrike" kern="1200" baseline="0">
                        <a:solidFill>
                          <a:schemeClr val="accent4">
                            <a:lumMod val="75000"/>
                          </a:schemeClr>
                        </a:solidFill>
                        <a:latin typeface="+mn-lt"/>
                        <a:ea typeface="+mn-ea"/>
                        <a:cs typeface="+mn-cs"/>
                      </a:defRPr>
                    </a:pPr>
                    <a:fld id="{ADA46FB4-E929-49CA-B08A-33FEC25570D1}" type="CATEGORYNAME">
                      <a:rPr lang="bg-BG">
                        <a:solidFill>
                          <a:schemeClr val="accent4">
                            <a:lumMod val="75000"/>
                          </a:schemeClr>
                        </a:solidFill>
                      </a:rPr>
                      <a:pPr>
                        <a:defRPr>
                          <a:solidFill>
                            <a:schemeClr val="accent4">
                              <a:lumMod val="75000"/>
                            </a:schemeClr>
                          </a:solidFill>
                        </a:defRPr>
                      </a:pPr>
                      <a:t>[CATEGORY NAME]</a:t>
                    </a:fld>
                    <a:endParaRPr lang="bg-BG" baseline="0">
                      <a:solidFill>
                        <a:schemeClr val="accent4">
                          <a:lumMod val="75000"/>
                        </a:schemeClr>
                      </a:solidFill>
                    </a:endParaRPr>
                  </a:p>
                  <a:p>
                    <a:pPr>
                      <a:defRPr>
                        <a:solidFill>
                          <a:schemeClr val="accent4">
                            <a:lumMod val="75000"/>
                          </a:schemeClr>
                        </a:solidFill>
                      </a:defRPr>
                    </a:pPr>
                    <a:fld id="{471FF0C3-4A53-4A5D-97BA-58F50E153C71}" type="VALUE">
                      <a:rPr lang="bg-BG" b="1">
                        <a:solidFill>
                          <a:schemeClr val="accent4">
                            <a:lumMod val="75000"/>
                          </a:schemeClr>
                        </a:solidFill>
                      </a:rPr>
                      <a:pPr>
                        <a:defRPr>
                          <a:solidFill>
                            <a:schemeClr val="accent4">
                              <a:lumMod val="75000"/>
                            </a:schemeClr>
                          </a:solidFill>
                        </a:defRPr>
                      </a:pPr>
                      <a:t>[VALUE]</a:t>
                    </a:fld>
                    <a:endParaRPr lang="bg-BG" b="1" baseline="0">
                      <a:solidFill>
                        <a:schemeClr val="accent4">
                          <a:lumMod val="75000"/>
                        </a:schemeClr>
                      </a:solidFill>
                    </a:endParaRPr>
                  </a:p>
                  <a:p>
                    <a:pPr>
                      <a:defRPr>
                        <a:solidFill>
                          <a:schemeClr val="accent4">
                            <a:lumMod val="75000"/>
                          </a:schemeClr>
                        </a:solidFill>
                      </a:defRPr>
                    </a:pPr>
                    <a:fld id="{4C1539FF-D153-4410-B3D1-A0463063B96A}" type="PERCENTAGE">
                      <a:rPr lang="bg-BG">
                        <a:solidFill>
                          <a:schemeClr val="accent4">
                            <a:lumMod val="75000"/>
                          </a:schemeClr>
                        </a:solidFill>
                      </a:rPr>
                      <a:pPr>
                        <a:defRPr>
                          <a:solidFill>
                            <a:schemeClr val="accent4">
                              <a:lumMod val="75000"/>
                            </a:schemeClr>
                          </a:solidFill>
                        </a:defRPr>
                      </a:pPr>
                      <a:t>[PERCENTAGE]</a:t>
                    </a:fld>
                    <a:endParaRPr lang="en-US"/>
                  </a:p>
                </c:rich>
              </c:tx>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4">
                          <a:lumMod val="75000"/>
                        </a:schemeClr>
                      </a:solidFill>
                      <a:latin typeface="+mn-lt"/>
                      <a:ea typeface="+mn-ea"/>
                      <a:cs typeface="+mn-cs"/>
                    </a:defRPr>
                  </a:pPr>
                  <a:endParaRPr lang="en-US"/>
                </a:p>
              </c:txPr>
              <c:dLblPos val="out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140A-47D5-8092-F9E9EB6A1A55}"/>
                </c:ext>
              </c:extLst>
            </c:dLbl>
            <c:dLbl>
              <c:idx val="2"/>
              <c:tx>
                <c:rich>
                  <a:bodyPr rot="0" spcFirstLastPara="1" vertOverflow="ellipsis" vert="horz" wrap="square" lIns="38100" tIns="19050" rIns="38100" bIns="19050" anchor="ctr" anchorCtr="1">
                    <a:spAutoFit/>
                  </a:bodyPr>
                  <a:lstStyle/>
                  <a:p>
                    <a:pPr>
                      <a:defRPr sz="900" b="0" i="0" u="none" strike="noStrike" kern="1200" baseline="0">
                        <a:solidFill>
                          <a:schemeClr val="accent6">
                            <a:lumMod val="75000"/>
                          </a:schemeClr>
                        </a:solidFill>
                        <a:latin typeface="+mn-lt"/>
                        <a:ea typeface="+mn-ea"/>
                        <a:cs typeface="+mn-cs"/>
                      </a:defRPr>
                    </a:pPr>
                    <a:fld id="{50509A1A-BE73-4060-96CE-A402878EB135}" type="CATEGORYNAME">
                      <a:rPr lang="bg-BG">
                        <a:solidFill>
                          <a:schemeClr val="accent6">
                            <a:lumMod val="75000"/>
                          </a:schemeClr>
                        </a:solidFill>
                      </a:rPr>
                      <a:pPr>
                        <a:defRPr>
                          <a:solidFill>
                            <a:schemeClr val="accent6">
                              <a:lumMod val="75000"/>
                            </a:schemeClr>
                          </a:solidFill>
                        </a:defRPr>
                      </a:pPr>
                      <a:t>[CATEGORY NAME]</a:t>
                    </a:fld>
                    <a:endParaRPr lang="bg-BG" baseline="0">
                      <a:solidFill>
                        <a:schemeClr val="accent6">
                          <a:lumMod val="75000"/>
                        </a:schemeClr>
                      </a:solidFill>
                    </a:endParaRPr>
                  </a:p>
                  <a:p>
                    <a:pPr>
                      <a:defRPr>
                        <a:solidFill>
                          <a:schemeClr val="accent6">
                            <a:lumMod val="75000"/>
                          </a:schemeClr>
                        </a:solidFill>
                      </a:defRPr>
                    </a:pPr>
                    <a:fld id="{023F96F6-2233-4705-A5D0-A9548087DBA6}" type="VALUE">
                      <a:rPr lang="bg-BG" b="1">
                        <a:solidFill>
                          <a:schemeClr val="accent6">
                            <a:lumMod val="75000"/>
                          </a:schemeClr>
                        </a:solidFill>
                      </a:rPr>
                      <a:pPr>
                        <a:defRPr>
                          <a:solidFill>
                            <a:schemeClr val="accent6">
                              <a:lumMod val="75000"/>
                            </a:schemeClr>
                          </a:solidFill>
                        </a:defRPr>
                      </a:pPr>
                      <a:t>[VALUE]</a:t>
                    </a:fld>
                    <a:endParaRPr lang="bg-BG" b="1" baseline="0">
                      <a:solidFill>
                        <a:schemeClr val="accent6">
                          <a:lumMod val="75000"/>
                        </a:schemeClr>
                      </a:solidFill>
                    </a:endParaRPr>
                  </a:p>
                  <a:p>
                    <a:pPr>
                      <a:defRPr>
                        <a:solidFill>
                          <a:schemeClr val="accent6">
                            <a:lumMod val="75000"/>
                          </a:schemeClr>
                        </a:solidFill>
                      </a:defRPr>
                    </a:pPr>
                    <a:fld id="{B5DA2FF8-1C6A-4AF5-93C4-9A0D4D7F4120}" type="PERCENTAGE">
                      <a:rPr lang="bg-BG">
                        <a:solidFill>
                          <a:schemeClr val="accent6">
                            <a:lumMod val="75000"/>
                          </a:schemeClr>
                        </a:solidFill>
                      </a:rPr>
                      <a:pPr>
                        <a:defRPr>
                          <a:solidFill>
                            <a:schemeClr val="accent6">
                              <a:lumMod val="75000"/>
                            </a:schemeClr>
                          </a:solidFill>
                        </a:defRPr>
                      </a:pPr>
                      <a:t>[PERCENTAGE]</a:t>
                    </a:fld>
                    <a:endParaRPr lang="en-US"/>
                  </a:p>
                </c:rich>
              </c:tx>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75000"/>
                        </a:schemeClr>
                      </a:solidFill>
                      <a:latin typeface="+mn-lt"/>
                      <a:ea typeface="+mn-ea"/>
                      <a:cs typeface="+mn-cs"/>
                    </a:defRPr>
                  </a:pPr>
                  <a:endParaRPr lang="en-US"/>
                </a:p>
              </c:txPr>
              <c:dLblPos val="out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140A-47D5-8092-F9E9EB6A1A55}"/>
                </c:ext>
              </c:extLst>
            </c:dLbl>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Лист1!$B$7:$D$7</c:f>
              <c:strCache>
                <c:ptCount val="3"/>
                <c:pt idx="0">
                  <c:v>Наем на земя</c:v>
                </c:pt>
                <c:pt idx="1">
                  <c:v>Жилищни имоти</c:v>
                </c:pt>
                <c:pt idx="2">
                  <c:v>Нежилищни имоти и ДМА</c:v>
                </c:pt>
              </c:strCache>
            </c:strRef>
          </c:cat>
          <c:val>
            <c:numRef>
              <c:f>Лист1!$B$8:$D$8</c:f>
              <c:numCache>
                <c:formatCode>#\ ##0\ "лв."</c:formatCode>
                <c:ptCount val="3"/>
                <c:pt idx="0">
                  <c:v>150000</c:v>
                </c:pt>
                <c:pt idx="1">
                  <c:v>270000</c:v>
                </c:pt>
                <c:pt idx="2">
                  <c:v>330000</c:v>
                </c:pt>
              </c:numCache>
            </c:numRef>
          </c:val>
          <c:extLst>
            <c:ext xmlns:c16="http://schemas.microsoft.com/office/drawing/2014/chart" uri="{C3380CC4-5D6E-409C-BE32-E72D297353CC}">
              <c16:uniqueId val="{00000006-140A-47D5-8092-F9E9EB6A1A55}"/>
            </c:ext>
          </c:extLst>
        </c:ser>
        <c:dLbls>
          <c:dLblPos val="outEnd"/>
          <c:showLegendKey val="0"/>
          <c:showVal val="1"/>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bg-BG"/>
              <a:t>ПРИХОДИ ОТ НАЕМ НА НЕЖИЛИЩНИ ИМОТИ</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776132572542627"/>
          <c:y val="0.35409191658196693"/>
          <c:w val="0.63167051823964904"/>
          <c:h val="0.55473996154835237"/>
        </c:manualLayout>
      </c:layout>
      <c:pie3DChart>
        <c:varyColors val="1"/>
        <c:ser>
          <c:idx val="0"/>
          <c:order val="0"/>
          <c:dPt>
            <c:idx val="0"/>
            <c:bubble3D val="0"/>
            <c:explosion val="2"/>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1-F47C-440F-9B9E-7A513F45EFB8}"/>
              </c:ext>
            </c:extLst>
          </c:dPt>
          <c:dPt>
            <c:idx val="1"/>
            <c:bubble3D val="0"/>
            <c:explosion val="6"/>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3-F47C-440F-9B9E-7A513F45EFB8}"/>
              </c:ext>
            </c:extLst>
          </c:dPt>
          <c:dPt>
            <c:idx val="2"/>
            <c:bubble3D val="0"/>
            <c:explosion val="7"/>
            <c:spPr>
              <a:solidFill>
                <a:schemeClr val="accent2">
                  <a:lumMod val="75000"/>
                </a:schemeClr>
              </a:solidFill>
              <a:ln>
                <a:noFill/>
              </a:ln>
              <a:effectLst/>
              <a:sp3d/>
            </c:spPr>
            <c:extLst>
              <c:ext xmlns:c16="http://schemas.microsoft.com/office/drawing/2014/chart" uri="{C3380CC4-5D6E-409C-BE32-E72D297353CC}">
                <c16:uniqueId val="{00000005-F47C-440F-9B9E-7A513F45EFB8}"/>
              </c:ext>
            </c:extLst>
          </c:dPt>
          <c:dLbls>
            <c:dLbl>
              <c:idx val="0"/>
              <c:layout>
                <c:manualLayout>
                  <c:x val="2.1344717182497176E-2"/>
                  <c:y val="1.2441679626749611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accent6">
                            <a:lumMod val="75000"/>
                          </a:schemeClr>
                        </a:solidFill>
                        <a:latin typeface="+mn-lt"/>
                        <a:ea typeface="+mn-ea"/>
                        <a:cs typeface="+mn-cs"/>
                      </a:defRPr>
                    </a:pPr>
                    <a:fld id="{44B0F458-7CCA-4F4C-8E00-AC1D7881A866}" type="CATEGORYNAME">
                      <a:rPr lang="bg-BG">
                        <a:solidFill>
                          <a:schemeClr val="accent6">
                            <a:lumMod val="75000"/>
                          </a:schemeClr>
                        </a:solidFill>
                      </a:rPr>
                      <a:pPr>
                        <a:defRPr>
                          <a:solidFill>
                            <a:schemeClr val="accent6">
                              <a:lumMod val="75000"/>
                            </a:schemeClr>
                          </a:solidFill>
                        </a:defRPr>
                      </a:pPr>
                      <a:t>[CATEGORY NAME]</a:t>
                    </a:fld>
                    <a:endParaRPr lang="bg-BG" baseline="0">
                      <a:solidFill>
                        <a:schemeClr val="accent6">
                          <a:lumMod val="75000"/>
                        </a:schemeClr>
                      </a:solidFill>
                    </a:endParaRPr>
                  </a:p>
                  <a:p>
                    <a:pPr>
                      <a:defRPr>
                        <a:solidFill>
                          <a:schemeClr val="accent6">
                            <a:lumMod val="75000"/>
                          </a:schemeClr>
                        </a:solidFill>
                      </a:defRPr>
                    </a:pPr>
                    <a:fld id="{D2CEEC11-9E14-42BB-B441-726C810278B2}" type="VALUE">
                      <a:rPr lang="bg-BG" b="1">
                        <a:solidFill>
                          <a:schemeClr val="accent6">
                            <a:lumMod val="75000"/>
                          </a:schemeClr>
                        </a:solidFill>
                      </a:rPr>
                      <a:pPr>
                        <a:defRPr>
                          <a:solidFill>
                            <a:schemeClr val="accent6">
                              <a:lumMod val="75000"/>
                            </a:schemeClr>
                          </a:solidFill>
                        </a:defRPr>
                      </a:pPr>
                      <a:t>[VALUE]</a:t>
                    </a:fld>
                    <a:endParaRPr lang="bg-BG" b="1" baseline="0">
                      <a:solidFill>
                        <a:schemeClr val="accent6">
                          <a:lumMod val="75000"/>
                        </a:schemeClr>
                      </a:solidFill>
                    </a:endParaRPr>
                  </a:p>
                  <a:p>
                    <a:pPr>
                      <a:defRPr>
                        <a:solidFill>
                          <a:schemeClr val="accent6">
                            <a:lumMod val="75000"/>
                          </a:schemeClr>
                        </a:solidFill>
                      </a:defRPr>
                    </a:pPr>
                    <a:fld id="{38DA499B-266B-471D-8260-AE8B15D99855}" type="PERCENTAGE">
                      <a:rPr lang="bg-BG">
                        <a:solidFill>
                          <a:schemeClr val="accent6">
                            <a:lumMod val="75000"/>
                          </a:schemeClr>
                        </a:solidFill>
                      </a:rPr>
                      <a:pPr>
                        <a:defRPr>
                          <a:solidFill>
                            <a:schemeClr val="accent6">
                              <a:lumMod val="75000"/>
                            </a:schemeClr>
                          </a:solidFill>
                        </a:defRPr>
                      </a:pPr>
                      <a:t>[PERCENTAGE]</a:t>
                    </a:fld>
                    <a:endParaRPr lang="en-US"/>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75000"/>
                        </a:schemeClr>
                      </a:solidFill>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F47C-440F-9B9E-7A513F45EFB8}"/>
                </c:ext>
              </c:extLst>
            </c:dLbl>
            <c:dLbl>
              <c:idx val="1"/>
              <c:layout>
                <c:manualLayout>
                  <c:x val="4.2689434364994665E-2"/>
                  <c:y val="-4.0435458786936239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accent1">
                            <a:lumMod val="75000"/>
                          </a:schemeClr>
                        </a:solidFill>
                        <a:latin typeface="+mn-lt"/>
                        <a:ea typeface="+mn-ea"/>
                        <a:cs typeface="+mn-cs"/>
                      </a:defRPr>
                    </a:pPr>
                    <a:fld id="{BA389811-8F34-4CF1-8DB0-E4D231DE4076}" type="CATEGORYNAME">
                      <a:rPr lang="bg-BG">
                        <a:solidFill>
                          <a:schemeClr val="accent1">
                            <a:lumMod val="75000"/>
                          </a:schemeClr>
                        </a:solidFill>
                      </a:rPr>
                      <a:pPr>
                        <a:defRPr>
                          <a:solidFill>
                            <a:schemeClr val="accent1">
                              <a:lumMod val="75000"/>
                            </a:schemeClr>
                          </a:solidFill>
                        </a:defRPr>
                      </a:pPr>
                      <a:t>[CATEGORY NAME]</a:t>
                    </a:fld>
                    <a:endParaRPr lang="bg-BG" baseline="0">
                      <a:solidFill>
                        <a:schemeClr val="accent1">
                          <a:lumMod val="75000"/>
                        </a:schemeClr>
                      </a:solidFill>
                    </a:endParaRPr>
                  </a:p>
                  <a:p>
                    <a:pPr>
                      <a:defRPr>
                        <a:solidFill>
                          <a:schemeClr val="accent1">
                            <a:lumMod val="75000"/>
                          </a:schemeClr>
                        </a:solidFill>
                      </a:defRPr>
                    </a:pPr>
                    <a:fld id="{9D567C7E-3B03-4704-99F3-6C3684005D9B}" type="VALUE">
                      <a:rPr lang="bg-BG" b="1">
                        <a:solidFill>
                          <a:schemeClr val="accent1">
                            <a:lumMod val="75000"/>
                          </a:schemeClr>
                        </a:solidFill>
                      </a:rPr>
                      <a:pPr>
                        <a:defRPr>
                          <a:solidFill>
                            <a:schemeClr val="accent1">
                              <a:lumMod val="75000"/>
                            </a:schemeClr>
                          </a:solidFill>
                        </a:defRPr>
                      </a:pPr>
                      <a:t>[VALUE]</a:t>
                    </a:fld>
                    <a:endParaRPr lang="bg-BG" b="1" baseline="0">
                      <a:solidFill>
                        <a:schemeClr val="accent1">
                          <a:lumMod val="75000"/>
                        </a:schemeClr>
                      </a:solidFill>
                    </a:endParaRPr>
                  </a:p>
                  <a:p>
                    <a:pPr>
                      <a:defRPr>
                        <a:solidFill>
                          <a:schemeClr val="accent1">
                            <a:lumMod val="75000"/>
                          </a:schemeClr>
                        </a:solidFill>
                      </a:defRPr>
                    </a:pPr>
                    <a:fld id="{F47E23D2-6E69-480F-85D5-10B93822320E}" type="PERCENTAGE">
                      <a:rPr lang="bg-BG">
                        <a:solidFill>
                          <a:schemeClr val="accent1">
                            <a:lumMod val="75000"/>
                          </a:schemeClr>
                        </a:solidFill>
                      </a:rPr>
                      <a:pPr>
                        <a:defRPr>
                          <a:solidFill>
                            <a:schemeClr val="accent1">
                              <a:lumMod val="75000"/>
                            </a:schemeClr>
                          </a:solidFill>
                        </a:defRPr>
                      </a:pPr>
                      <a:t>[PERCENTAGE]</a:t>
                    </a:fld>
                    <a:endParaRPr lang="en-US"/>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1">
                          <a:lumMod val="75000"/>
                        </a:schemeClr>
                      </a:solidFill>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913767342582711"/>
                      <c:h val="0.21433903576982893"/>
                    </c:manualLayout>
                  </c15:layout>
                  <c15:dlblFieldTable/>
                  <c15:showDataLabelsRange val="0"/>
                </c:ext>
                <c:ext xmlns:c16="http://schemas.microsoft.com/office/drawing/2014/chart" uri="{C3380CC4-5D6E-409C-BE32-E72D297353CC}">
                  <c16:uniqueId val="{00000003-F47C-440F-9B9E-7A513F45EFB8}"/>
                </c:ext>
              </c:extLst>
            </c:dLbl>
            <c:dLbl>
              <c:idx val="2"/>
              <c:layout>
                <c:manualLayout>
                  <c:x val="0.13660627400230255"/>
                  <c:y val="-1.2441679626749639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accent2">
                            <a:lumMod val="75000"/>
                          </a:schemeClr>
                        </a:solidFill>
                        <a:latin typeface="+mn-lt"/>
                        <a:ea typeface="+mn-ea"/>
                        <a:cs typeface="+mn-cs"/>
                      </a:defRPr>
                    </a:pPr>
                    <a:fld id="{A9333142-38F9-4542-A9BF-7E80426AE60E}" type="CATEGORYNAME">
                      <a:rPr lang="bg-BG">
                        <a:solidFill>
                          <a:schemeClr val="accent2">
                            <a:lumMod val="75000"/>
                          </a:schemeClr>
                        </a:solidFill>
                      </a:rPr>
                      <a:pPr>
                        <a:defRPr>
                          <a:solidFill>
                            <a:schemeClr val="accent2">
                              <a:lumMod val="75000"/>
                            </a:schemeClr>
                          </a:solidFill>
                        </a:defRPr>
                      </a:pPr>
                      <a:t>[CATEGORY NAME]</a:t>
                    </a:fld>
                    <a:endParaRPr lang="bg-BG" baseline="0">
                      <a:solidFill>
                        <a:schemeClr val="accent2">
                          <a:lumMod val="75000"/>
                        </a:schemeClr>
                      </a:solidFill>
                    </a:endParaRPr>
                  </a:p>
                  <a:p>
                    <a:pPr>
                      <a:defRPr>
                        <a:solidFill>
                          <a:schemeClr val="accent2">
                            <a:lumMod val="75000"/>
                          </a:schemeClr>
                        </a:solidFill>
                      </a:defRPr>
                    </a:pPr>
                    <a:fld id="{34AB77B8-2211-4172-8146-04377DBB8735}" type="VALUE">
                      <a:rPr lang="bg-BG" b="1">
                        <a:solidFill>
                          <a:schemeClr val="accent2">
                            <a:lumMod val="75000"/>
                          </a:schemeClr>
                        </a:solidFill>
                      </a:rPr>
                      <a:pPr>
                        <a:defRPr>
                          <a:solidFill>
                            <a:schemeClr val="accent2">
                              <a:lumMod val="75000"/>
                            </a:schemeClr>
                          </a:solidFill>
                        </a:defRPr>
                      </a:pPr>
                      <a:t>[VALUE]</a:t>
                    </a:fld>
                    <a:endParaRPr lang="bg-BG" b="1" baseline="0">
                      <a:solidFill>
                        <a:schemeClr val="accent2">
                          <a:lumMod val="75000"/>
                        </a:schemeClr>
                      </a:solidFill>
                    </a:endParaRPr>
                  </a:p>
                  <a:p>
                    <a:pPr>
                      <a:defRPr>
                        <a:solidFill>
                          <a:schemeClr val="accent2">
                            <a:lumMod val="75000"/>
                          </a:schemeClr>
                        </a:solidFill>
                      </a:defRPr>
                    </a:pPr>
                    <a:fld id="{A0047B1A-B008-488F-846F-D3521F58D1FA}" type="PERCENTAGE">
                      <a:rPr lang="bg-BG">
                        <a:solidFill>
                          <a:schemeClr val="accent2">
                            <a:lumMod val="75000"/>
                          </a:schemeClr>
                        </a:solidFill>
                      </a:rPr>
                      <a:pPr>
                        <a:defRPr>
                          <a:solidFill>
                            <a:schemeClr val="accent2">
                              <a:lumMod val="75000"/>
                            </a:schemeClr>
                          </a:solidFill>
                        </a:defRPr>
                      </a:pPr>
                      <a:t>[PERCENTAGE]</a:t>
                    </a:fld>
                    <a:endParaRPr lang="en-US"/>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lumMod val="75000"/>
                        </a:schemeClr>
                      </a:solidFill>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4911419423692632"/>
                      <c:h val="0.18017119555234445"/>
                    </c:manualLayout>
                  </c15:layout>
                  <c15:dlblFieldTable/>
                  <c15:showDataLabelsRange val="0"/>
                </c:ext>
                <c:ext xmlns:c16="http://schemas.microsoft.com/office/drawing/2014/chart" uri="{C3380CC4-5D6E-409C-BE32-E72D297353CC}">
                  <c16:uniqueId val="{00000005-F47C-440F-9B9E-7A513F45EFB8}"/>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Лист1!$B$12:$D$12</c:f>
              <c:strCache>
                <c:ptCount val="3"/>
                <c:pt idx="0">
                  <c:v>Нежилищни имоти и ДМА</c:v>
                </c:pt>
                <c:pt idx="1">
                  <c:v>Общинска земя за поставяне на гаражи и павилиони, и земеделски земи</c:v>
                </c:pt>
                <c:pt idx="2">
                  <c:v>Обезщетения за ползване на земя са заложени</c:v>
                </c:pt>
              </c:strCache>
            </c:strRef>
          </c:cat>
          <c:val>
            <c:numRef>
              <c:f>Лист1!$B$13:$D$13</c:f>
              <c:numCache>
                <c:formatCode>#\ ##0\ "лв."</c:formatCode>
                <c:ptCount val="3"/>
                <c:pt idx="0">
                  <c:v>330000</c:v>
                </c:pt>
                <c:pt idx="1">
                  <c:v>90600</c:v>
                </c:pt>
                <c:pt idx="2">
                  <c:v>10200</c:v>
                </c:pt>
              </c:numCache>
            </c:numRef>
          </c:val>
          <c:extLst>
            <c:ext xmlns:c16="http://schemas.microsoft.com/office/drawing/2014/chart" uri="{C3380CC4-5D6E-409C-BE32-E72D297353CC}">
              <c16:uniqueId val="{00000006-F47C-440F-9B9E-7A513F45EFB8}"/>
            </c:ext>
          </c:extLst>
        </c:ser>
        <c:dLbls>
          <c:dLblPos val="outEnd"/>
          <c:showLegendKey val="0"/>
          <c:showVal val="1"/>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bg-BG"/>
              <a:t>ПРИХОДИ ОТ СТОПАНСКА ДЕЙНОСТ</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30"/>
      <c:rotY val="14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4"/>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B919-4F04-8F77-2AC1CCA66A2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B919-4F04-8F77-2AC1CCA66A2F}"/>
              </c:ext>
            </c:extLst>
          </c:dPt>
          <c:dPt>
            <c:idx val="2"/>
            <c:bubble3D val="0"/>
            <c:explosion val="10"/>
            <c:spPr>
              <a:solidFill>
                <a:schemeClr val="accent2">
                  <a:lumMod val="50000"/>
                </a:schemeClr>
              </a:solidFill>
              <a:ln>
                <a:noFill/>
              </a:ln>
              <a:effectLst/>
              <a:sp3d/>
            </c:spPr>
            <c:extLst>
              <c:ext xmlns:c16="http://schemas.microsoft.com/office/drawing/2014/chart" uri="{C3380CC4-5D6E-409C-BE32-E72D297353CC}">
                <c16:uniqueId val="{00000005-B919-4F04-8F77-2AC1CCA66A2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B919-4F04-8F77-2AC1CCA66A2F}"/>
              </c:ext>
            </c:extLst>
          </c:dPt>
          <c:dLbls>
            <c:dLbl>
              <c:idx val="0"/>
              <c:layout>
                <c:manualLayout>
                  <c:x val="2.6970918880119057E-2"/>
                  <c:y val="-2.399826849415234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accent1">
                            <a:lumMod val="75000"/>
                          </a:schemeClr>
                        </a:solidFill>
                        <a:latin typeface="+mn-lt"/>
                        <a:ea typeface="+mn-ea"/>
                        <a:cs typeface="+mn-cs"/>
                      </a:defRPr>
                    </a:pPr>
                    <a:fld id="{42A21C81-88FD-4BAA-B0D6-760435505F1C}" type="CATEGORYNAME">
                      <a:rPr lang="en-US">
                        <a:solidFill>
                          <a:schemeClr val="accent1">
                            <a:lumMod val="75000"/>
                          </a:schemeClr>
                        </a:solidFill>
                      </a:rPr>
                      <a:pPr>
                        <a:defRPr>
                          <a:solidFill>
                            <a:schemeClr val="accent1">
                              <a:lumMod val="75000"/>
                            </a:schemeClr>
                          </a:solidFill>
                        </a:defRPr>
                      </a:pPr>
                      <a:t>[CATEGORY NAME]</a:t>
                    </a:fld>
                    <a:endParaRPr lang="bg-BG" baseline="0">
                      <a:solidFill>
                        <a:schemeClr val="accent1">
                          <a:lumMod val="75000"/>
                        </a:schemeClr>
                      </a:solidFill>
                    </a:endParaRPr>
                  </a:p>
                  <a:p>
                    <a:pPr>
                      <a:defRPr>
                        <a:solidFill>
                          <a:schemeClr val="accent1">
                            <a:lumMod val="75000"/>
                          </a:schemeClr>
                        </a:solidFill>
                      </a:defRPr>
                    </a:pPr>
                    <a:fld id="{CE0CF388-CE58-475F-AB03-D58811D59ABE}" type="VALUE">
                      <a:rPr lang="en-US" b="1">
                        <a:solidFill>
                          <a:schemeClr val="accent1">
                            <a:lumMod val="75000"/>
                          </a:schemeClr>
                        </a:solidFill>
                      </a:rPr>
                      <a:pPr>
                        <a:defRPr>
                          <a:solidFill>
                            <a:schemeClr val="accent1">
                              <a:lumMod val="75000"/>
                            </a:schemeClr>
                          </a:solidFill>
                        </a:defRPr>
                      </a:pPr>
                      <a:t>[VALUE]</a:t>
                    </a:fld>
                    <a:r>
                      <a:rPr lang="en-US" b="1">
                        <a:solidFill>
                          <a:schemeClr val="accent1">
                            <a:lumMod val="75000"/>
                          </a:schemeClr>
                        </a:solidFill>
                      </a:rPr>
                      <a:t> </a:t>
                    </a:r>
                    <a:endParaRPr lang="en-US" b="1" baseline="0">
                      <a:solidFill>
                        <a:schemeClr val="accent1">
                          <a:lumMod val="75000"/>
                        </a:schemeClr>
                      </a:solidFill>
                    </a:endParaRPr>
                  </a:p>
                  <a:p>
                    <a:pPr>
                      <a:defRPr>
                        <a:solidFill>
                          <a:schemeClr val="accent1">
                            <a:lumMod val="75000"/>
                          </a:schemeClr>
                        </a:solidFill>
                      </a:defRPr>
                    </a:pPr>
                    <a:r>
                      <a:rPr lang="en-US">
                        <a:solidFill>
                          <a:schemeClr val="accent1">
                            <a:lumMod val="75000"/>
                          </a:schemeClr>
                        </a:solidFill>
                      </a:rPr>
                      <a:t>80.00 %</a:t>
                    </a:r>
                  </a:p>
                </c:rich>
              </c:tx>
              <c:numFmt formatCode="0.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accent1">
                          <a:lumMod val="75000"/>
                        </a:schemeClr>
                      </a:solidFill>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6304972157766549"/>
                      <c:h val="0.30436780409696668"/>
                    </c:manualLayout>
                  </c15:layout>
                  <c15:dlblFieldTable/>
                  <c15:showDataLabelsRange val="0"/>
                </c:ext>
                <c:ext xmlns:c16="http://schemas.microsoft.com/office/drawing/2014/chart" uri="{C3380CC4-5D6E-409C-BE32-E72D297353CC}">
                  <c16:uniqueId val="{00000001-B919-4F04-8F77-2AC1CCA66A2F}"/>
                </c:ext>
              </c:extLst>
            </c:dLbl>
            <c:dLbl>
              <c:idx val="1"/>
              <c:layout>
                <c:manualLayout>
                  <c:x val="-2.074669741178788E-3"/>
                  <c:y val="-0.18492929032965258"/>
                </c:manualLayout>
              </c:layout>
              <c:tx>
                <c:rich>
                  <a:bodyPr rot="0" spcFirstLastPara="1" vertOverflow="ellipsis" vert="horz" wrap="square" lIns="38100" tIns="19050" rIns="38100" bIns="19050" anchor="ctr" anchorCtr="1">
                    <a:noAutofit/>
                  </a:bodyPr>
                  <a:lstStyle/>
                  <a:p>
                    <a:pPr>
                      <a:defRPr sz="900" b="0" i="0" u="none" strike="noStrike" kern="1200" baseline="0">
                        <a:solidFill>
                          <a:srgbClr val="EB6E19"/>
                        </a:solidFill>
                        <a:latin typeface="+mn-lt"/>
                        <a:ea typeface="+mn-ea"/>
                        <a:cs typeface="+mn-cs"/>
                      </a:defRPr>
                    </a:pPr>
                    <a:fld id="{EEACC536-BF35-4E76-B499-AFB535588F8E}" type="CATEGORYNAME">
                      <a:rPr lang="en-US">
                        <a:solidFill>
                          <a:srgbClr val="EB6E19"/>
                        </a:solidFill>
                      </a:rPr>
                      <a:pPr>
                        <a:defRPr>
                          <a:solidFill>
                            <a:srgbClr val="EB6E19"/>
                          </a:solidFill>
                        </a:defRPr>
                      </a:pPr>
                      <a:t>[CATEGORY NAME]</a:t>
                    </a:fld>
                    <a:endParaRPr lang="bg-BG" baseline="0">
                      <a:solidFill>
                        <a:srgbClr val="EB6E19"/>
                      </a:solidFill>
                    </a:endParaRPr>
                  </a:p>
                  <a:p>
                    <a:pPr>
                      <a:defRPr>
                        <a:solidFill>
                          <a:srgbClr val="EB6E19"/>
                        </a:solidFill>
                      </a:defRPr>
                    </a:pPr>
                    <a:fld id="{8A183F03-8569-4E2D-B62A-85C71F0779EA}" type="VALUE">
                      <a:rPr lang="en-US" b="1">
                        <a:solidFill>
                          <a:srgbClr val="EB6E19"/>
                        </a:solidFill>
                      </a:rPr>
                      <a:pPr>
                        <a:defRPr>
                          <a:solidFill>
                            <a:srgbClr val="EB6E19"/>
                          </a:solidFill>
                        </a:defRPr>
                      </a:pPr>
                      <a:t>[VALUE]</a:t>
                    </a:fld>
                    <a:endParaRPr lang="en-US" b="1" baseline="0">
                      <a:solidFill>
                        <a:srgbClr val="EB6E19"/>
                      </a:solidFill>
                    </a:endParaRPr>
                  </a:p>
                  <a:p>
                    <a:pPr>
                      <a:defRPr>
                        <a:solidFill>
                          <a:srgbClr val="EB6E19"/>
                        </a:solidFill>
                      </a:defRPr>
                    </a:pPr>
                    <a:fld id="{D4B35CFC-6E41-4B87-9D15-81ED12E18D96}" type="PERCENTAGE">
                      <a:rPr lang="en-US">
                        <a:solidFill>
                          <a:srgbClr val="EB6E19"/>
                        </a:solidFill>
                      </a:rPr>
                      <a:pPr>
                        <a:defRPr>
                          <a:solidFill>
                            <a:srgbClr val="EB6E19"/>
                          </a:solidFill>
                        </a:defRPr>
                      </a:pPr>
                      <a:t>[PERCENTAGE]</a:t>
                    </a:fld>
                    <a:endParaRPr lang="en-US"/>
                  </a:p>
                </c:rich>
              </c:tx>
              <c:numFmt formatCode="0.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rgbClr val="EB6E19"/>
                      </a:solidFill>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8969928991614604"/>
                      <c:h val="0.27719568290658636"/>
                    </c:manualLayout>
                  </c15:layout>
                  <c15:dlblFieldTable/>
                  <c15:showDataLabelsRange val="0"/>
                </c:ext>
                <c:ext xmlns:c16="http://schemas.microsoft.com/office/drawing/2014/chart" uri="{C3380CC4-5D6E-409C-BE32-E72D297353CC}">
                  <c16:uniqueId val="{00000003-B919-4F04-8F77-2AC1CCA66A2F}"/>
                </c:ext>
              </c:extLst>
            </c:dLbl>
            <c:dLbl>
              <c:idx val="2"/>
              <c:layout>
                <c:manualLayout>
                  <c:x val="8.2987551867219917E-3"/>
                  <c:y val="-6.9767441860465185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lumMod val="50000"/>
                        </a:schemeClr>
                      </a:solidFill>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B919-4F04-8F77-2AC1CCA66A2F}"/>
                </c:ext>
              </c:extLst>
            </c:dLbl>
            <c:dLbl>
              <c:idx val="3"/>
              <c:layout>
                <c:manualLayout>
                  <c:x val="-1.2966871741402798E-2"/>
                  <c:y val="8.843328977945560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accent4">
                            <a:lumMod val="75000"/>
                          </a:schemeClr>
                        </a:solidFill>
                        <a:latin typeface="+mn-lt"/>
                        <a:ea typeface="+mn-ea"/>
                        <a:cs typeface="+mn-cs"/>
                      </a:defRPr>
                    </a:pPr>
                    <a:fld id="{0BCED34D-8147-449E-842F-0A6447DBFB6A}" type="CATEGORYNAME">
                      <a:rPr lang="bg-BG">
                        <a:solidFill>
                          <a:schemeClr val="accent4">
                            <a:lumMod val="75000"/>
                          </a:schemeClr>
                        </a:solidFill>
                      </a:rPr>
                      <a:pPr>
                        <a:defRPr>
                          <a:solidFill>
                            <a:schemeClr val="accent4">
                              <a:lumMod val="75000"/>
                            </a:schemeClr>
                          </a:solidFill>
                        </a:defRPr>
                      </a:pPr>
                      <a:t>[CATEGORY NAME]</a:t>
                    </a:fld>
                    <a:endParaRPr lang="bg-BG" baseline="0">
                      <a:solidFill>
                        <a:schemeClr val="accent4">
                          <a:lumMod val="75000"/>
                        </a:schemeClr>
                      </a:solidFill>
                    </a:endParaRPr>
                  </a:p>
                  <a:p>
                    <a:pPr>
                      <a:defRPr>
                        <a:solidFill>
                          <a:schemeClr val="accent4">
                            <a:lumMod val="75000"/>
                          </a:schemeClr>
                        </a:solidFill>
                      </a:defRPr>
                    </a:pPr>
                    <a:fld id="{9FC84D8F-64F6-493C-9E3C-92E64E87C6EE}" type="VALUE">
                      <a:rPr lang="bg-BG" b="1">
                        <a:solidFill>
                          <a:schemeClr val="accent4">
                            <a:lumMod val="75000"/>
                          </a:schemeClr>
                        </a:solidFill>
                      </a:rPr>
                      <a:pPr>
                        <a:defRPr>
                          <a:solidFill>
                            <a:schemeClr val="accent4">
                              <a:lumMod val="75000"/>
                            </a:schemeClr>
                          </a:solidFill>
                        </a:defRPr>
                      </a:pPr>
                      <a:t>[VALUE]</a:t>
                    </a:fld>
                    <a:endParaRPr lang="bg-BG" b="1" baseline="0">
                      <a:solidFill>
                        <a:schemeClr val="accent4">
                          <a:lumMod val="75000"/>
                        </a:schemeClr>
                      </a:solidFill>
                    </a:endParaRPr>
                  </a:p>
                  <a:p>
                    <a:pPr>
                      <a:defRPr>
                        <a:solidFill>
                          <a:schemeClr val="accent4">
                            <a:lumMod val="75000"/>
                          </a:schemeClr>
                        </a:solidFill>
                      </a:defRPr>
                    </a:pPr>
                    <a:r>
                      <a:rPr lang="bg-BG">
                        <a:solidFill>
                          <a:schemeClr val="accent4">
                            <a:lumMod val="75000"/>
                          </a:schemeClr>
                        </a:solidFill>
                      </a:rPr>
                      <a:t>9.78 %</a:t>
                    </a:r>
                  </a:p>
                </c:rich>
              </c:tx>
              <c:numFmt formatCode="0.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accent4">
                          <a:lumMod val="75000"/>
                        </a:schemeClr>
                      </a:solidFill>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0688799664200239"/>
                      <c:h val="0.22690503405442511"/>
                    </c:manualLayout>
                  </c15:layout>
                  <c15:dlblFieldTable/>
                  <c15:showDataLabelsRange val="0"/>
                </c:ext>
                <c:ext xmlns:c16="http://schemas.microsoft.com/office/drawing/2014/chart" uri="{C3380CC4-5D6E-409C-BE32-E72D297353CC}">
                  <c16:uniqueId val="{00000007-B919-4F04-8F77-2AC1CCA66A2F}"/>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Лист1!$B$16:$E$16</c:f>
              <c:strCache>
                <c:ptCount val="4"/>
                <c:pt idx="0">
                  <c:v>Tакса за ползване на общински терени за сервиране и търговия на открито</c:v>
                </c:pt>
                <c:pt idx="1">
                  <c:v>Kатегоризация на туристически обекти</c:v>
                </c:pt>
                <c:pt idx="2">
                  <c:v>Разрешения за сеч </c:v>
                </c:pt>
                <c:pt idx="3">
                  <c:v>Издаване на разрешение за таксиметров превоз на пътници</c:v>
                </c:pt>
              </c:strCache>
            </c:strRef>
          </c:cat>
          <c:val>
            <c:numRef>
              <c:f>Лист1!$B$17:$E$17</c:f>
              <c:numCache>
                <c:formatCode>#\ ##0\ "лв."</c:formatCode>
                <c:ptCount val="4"/>
                <c:pt idx="0">
                  <c:v>180000</c:v>
                </c:pt>
                <c:pt idx="1">
                  <c:v>22000</c:v>
                </c:pt>
                <c:pt idx="2">
                  <c:v>1000</c:v>
                </c:pt>
                <c:pt idx="3">
                  <c:v>22000</c:v>
                </c:pt>
              </c:numCache>
            </c:numRef>
          </c:val>
          <c:extLst>
            <c:ext xmlns:c16="http://schemas.microsoft.com/office/drawing/2014/chart" uri="{C3380CC4-5D6E-409C-BE32-E72D297353CC}">
              <c16:uniqueId val="{00000008-B919-4F04-8F77-2AC1CCA66A2F}"/>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3A0AF-009E-4156-9A72-62C9B716A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4388</Words>
  <Characters>25013</Characters>
  <Application>Microsoft Office Word</Application>
  <DocSecurity>0</DocSecurity>
  <Lines>208</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Веселина Лазарова</dc:creator>
  <cp:lastModifiedBy>Николай Димитров</cp:lastModifiedBy>
  <cp:revision>11</cp:revision>
  <cp:lastPrinted>2022-03-17T07:03:00Z</cp:lastPrinted>
  <dcterms:created xsi:type="dcterms:W3CDTF">2022-03-18T07:17:00Z</dcterms:created>
  <dcterms:modified xsi:type="dcterms:W3CDTF">2022-06-14T19:28:00Z</dcterms:modified>
</cp:coreProperties>
</file>