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E1" w:rsidRPr="007852BF" w:rsidRDefault="00F072E1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852BF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МОТИВИ ЗА ПРИЕМАНЕТО</w:t>
      </w:r>
    </w:p>
    <w:p w:rsidR="00F072E1" w:rsidRPr="007852BF" w:rsidRDefault="00F072E1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852B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 </w:t>
      </w:r>
      <w:r w:rsidRPr="007852B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Наредба за изменение и допълнение на Наредбата</w:t>
      </w:r>
      <w:r w:rsidRPr="007852B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за определянето и администрирането на местните такси, цени на услуги и права на територията на община Габрово</w:t>
      </w:r>
    </w:p>
    <w:p w:rsidR="00F072E1" w:rsidRPr="007852BF" w:rsidRDefault="00F072E1" w:rsidP="00F072E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852B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1. Причини, които налагат приемането на </w:t>
      </w:r>
      <w:r w:rsidRPr="007852B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Наредба за изменение и допълнение на Наредбата</w:t>
      </w:r>
      <w:r w:rsidRPr="007852B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за определянето и администрирането на местните такси, цени на услуги и права на територията на община Габрово.</w:t>
      </w: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7852BF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Предложението от страна на общинска администрация за приемане на изменения по  Наредба за определянето и администрирането на местните такси и цени на услуги на територията на Община Габрово е продиктувано от безпрецедентната инфлационна обстановка от предходните 18 месеца, както и от настъпилите промени в някои от нормативните и поднормативни актове. </w:t>
      </w: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7852BF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Проектът на предложените изменения в Наредба за определянето и администрирането на местните такси, цени на услуги и права на територията на община Габрово се придържа към структурата и логиката на сега действащата наредба, изразяваща се в текстово описание на видовете услуги, принципите при които са формирани стойностите на съответните такси и цени, начинът на събиране на съответните такси и цени, и приложения, с които се определят конкретните стойности (цени и такси) на различните услуги, както и сроковете, в които се предоставят те.</w:t>
      </w: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7852BF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Община Габрово предоставя на гражданите и организациите различни по своето естество и същност услуги и права. Част от тях са нормативно определени, както и правомощието на общините да събират такси за тяхното предоставяне е изрично предвидено. За тези услуги, които са вменени за изпълнение на Общините е предвидено да се събират такси, както и е предвиден начина на ценообразуване на стойността на тези такси.</w:t>
      </w:r>
    </w:p>
    <w:p w:rsidR="00F072E1" w:rsidRPr="007852BF" w:rsidRDefault="00F072E1" w:rsidP="00F0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Освен предоставянето на административни услуги Община Габрово има правомощия да управлява ефективно и в интерес на обществото общинското имущество, управлявайки материална база в сферата на образованието, културата, спортните дейности, здравеопазването, социалните услуги и друга инфраструктура. Община Габрово осъществява политика и важна роля в осигуряването на гражданите, бизнеса и посетителите на Община Габрово на услуги в сферата на социалните, културните и спортни дейности,  градоустройство и други.  Съгласно чл. 6, ал. 2 от ЗМДТ за всички услуги и права, предоставяни от общината, с изключение на тези по ал. 1 от същия член,  в правомощията на общинският съвет е да определя цената на съответната услуга или право. </w:t>
      </w:r>
    </w:p>
    <w:p w:rsidR="00F072E1" w:rsidRPr="007852BF" w:rsidRDefault="00F072E1" w:rsidP="00785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По същество </w:t>
      </w:r>
      <w:r w:rsidR="007852BF">
        <w:rPr>
          <w:rFonts w:ascii="Times New Roman" w:hAnsi="Times New Roman" w:cs="Times New Roman"/>
          <w:sz w:val="24"/>
          <w:szCs w:val="24"/>
          <w:lang w:val="bg-BG"/>
        </w:rPr>
        <w:t>предложените изменения и допълнения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се характеризират, </w:t>
      </w:r>
      <w:r w:rsidR="007852BF" w:rsidRPr="007852BF">
        <w:rPr>
          <w:rFonts w:ascii="Times New Roman" w:hAnsi="Times New Roman" w:cs="Times New Roman"/>
          <w:sz w:val="24"/>
          <w:szCs w:val="24"/>
          <w:lang w:val="bg-BG"/>
        </w:rPr>
        <w:t>в следната последователност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F072E1" w:rsidRPr="007852BF" w:rsidRDefault="00FE6814" w:rsidP="00F072E1">
      <w:pPr>
        <w:pStyle w:val="ListParagraph"/>
        <w:numPr>
          <w:ilvl w:val="0"/>
          <w:numId w:val="1"/>
        </w:numPr>
        <w:ind w:left="0" w:firstLine="851"/>
        <w:jc w:val="both"/>
        <w:rPr>
          <w:b/>
        </w:rPr>
      </w:pPr>
      <w:r>
        <w:t>Промени в</w:t>
      </w:r>
      <w:r w:rsidR="00F072E1" w:rsidRPr="007852BF">
        <w:t xml:space="preserve">ъв връзка с отпадането на таксите за детските ясли и детските градини в сила от 01.04.2022 г., </w:t>
      </w:r>
      <w:r>
        <w:t xml:space="preserve">както и </w:t>
      </w:r>
      <w:r w:rsidR="00F072E1" w:rsidRPr="007852BF">
        <w:t>в следствие на настъпили промени в чл. 6, ал. 1 и чл. 81 от ЗМДТ и съответните на тях промени в Закона за предучилищното и училищното образование и Закона за здравето</w:t>
      </w:r>
      <w:r>
        <w:t>,</w:t>
      </w:r>
      <w:r w:rsidR="00F072E1" w:rsidRPr="007852BF">
        <w:t xml:space="preserve"> се отменят и съответните текстове от Наредбата регламентиращи тези такси;</w:t>
      </w:r>
    </w:p>
    <w:p w:rsidR="00F072E1" w:rsidRPr="007852BF" w:rsidRDefault="00F072E1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t>Промените в Част II, т. 1.1. са в следствие изменения в чл. 56а от Закона за устройство на територията /ДВ, бр. 16 от 2021 г./. Промените в Част III и Част IV са с оглед гъвкавост и насърчаване ползването площи и терени общинска собственост на открито за провеждане на публични събития, които имат по-кратка продължителност или сложна техническа организация по монтаж и демонтаж на съпътстващите дейности</w:t>
      </w:r>
      <w:r w:rsidR="00FE6814">
        <w:t>, в съответствие</w:t>
      </w:r>
      <w:r w:rsidRPr="007852BF">
        <w:t xml:space="preserve"> организиране на събитието. В последните няколко години се забелязва значителен интерес </w:t>
      </w:r>
      <w:r w:rsidRPr="007852BF">
        <w:lastRenderedPageBreak/>
        <w:t xml:space="preserve">от представители на различни марки автомобили, относно възможността техни членове на клубове или сдружения да се организират и събират в определени </w:t>
      </w:r>
      <w:r w:rsidR="00FE6814">
        <w:t xml:space="preserve">за това места </w:t>
      </w:r>
      <w:r w:rsidRPr="007852BF">
        <w:t>на територията на местност „</w:t>
      </w:r>
      <w:proofErr w:type="spellStart"/>
      <w:r w:rsidRPr="007852BF">
        <w:t>Узана</w:t>
      </w:r>
      <w:proofErr w:type="spellEnd"/>
      <w:r w:rsidRPr="007852BF">
        <w:t xml:space="preserve">“. В частта остойностяваща ползването </w:t>
      </w:r>
      <w:r w:rsidR="00FE6814">
        <w:t>им</w:t>
      </w:r>
      <w:r w:rsidRPr="007852BF">
        <w:t>, в местност „</w:t>
      </w:r>
      <w:proofErr w:type="spellStart"/>
      <w:r w:rsidRPr="007852BF">
        <w:t>Узана</w:t>
      </w:r>
      <w:proofErr w:type="spellEnd"/>
      <w:r w:rsidRPr="007852BF">
        <w:t xml:space="preserve">“ за организирани панорами, </w:t>
      </w:r>
      <w:proofErr w:type="spellStart"/>
      <w:r w:rsidRPr="007852BF">
        <w:t>авто</w:t>
      </w:r>
      <w:proofErr w:type="spellEnd"/>
      <w:r w:rsidRPr="007852BF">
        <w:t xml:space="preserve"> ревюта и </w:t>
      </w:r>
      <w:proofErr w:type="spellStart"/>
      <w:r w:rsidRPr="007852BF">
        <w:t>авто</w:t>
      </w:r>
      <w:proofErr w:type="spellEnd"/>
      <w:r w:rsidRPr="007852BF">
        <w:t xml:space="preserve"> събори се включват дейностите по предоста</w:t>
      </w:r>
      <w:r w:rsidR="00FE6814">
        <w:t xml:space="preserve">вянето, транспортирането и </w:t>
      </w:r>
      <w:proofErr w:type="spellStart"/>
      <w:r w:rsidR="00FE6814">
        <w:t>смет</w:t>
      </w:r>
      <w:r w:rsidRPr="007852BF">
        <w:t>извозването</w:t>
      </w:r>
      <w:proofErr w:type="spellEnd"/>
      <w:r w:rsidRPr="007852BF">
        <w:t xml:space="preserve"> на контейнерите за битови отпадъци;</w:t>
      </w:r>
    </w:p>
    <w:p w:rsidR="00F072E1" w:rsidRPr="007852BF" w:rsidRDefault="00F072E1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t>Проме</w:t>
      </w:r>
      <w:r w:rsidR="00FE6814">
        <w:t>ни породени от приложението на Н</w:t>
      </w:r>
      <w:r w:rsidRPr="007852BF">
        <w:t>аредбата и сроковете в които следва да се предоставят услугите, като се предвижда изменение на срока за предоставяне на услугите издаване на превозни билети. Към настоящия момент срокът е „веднага“, като има изискване и самия билет да се издава в деня на превозването на дървесината. Това създава известно затруднение, доколкото предполага заявителя да се яви в Община Габрово, да заяви услугата, да се придвижи заедно с отговорното служебно лице до мястото на издаване на превозния билет и да транспортира дървесината в рамките на един ден. За да може да се избегне това, лицето заявява услугата и в рамките на няколко дни се предостави услугата на м</w:t>
      </w:r>
      <w:r w:rsidR="00FE6814">
        <w:t>ясто (където е дървесината), съобразно което се</w:t>
      </w:r>
      <w:r w:rsidRPr="007852BF">
        <w:t xml:space="preserve"> предлага промяна в срока за предоставяне на услугата да е 7 дни. При анализ на сроковете в другите общини се установи, </w:t>
      </w:r>
      <w:r w:rsidR="00FE6814">
        <w:t xml:space="preserve">че </w:t>
      </w:r>
      <w:r w:rsidRPr="007852BF">
        <w:t>този срок варира от 3 дни до 30 дни. Намираме, че срок от 7 дни, което на практика са 5 работни дни е достатъчен, за да могат заинтересованите лица да подадат искането и да получат услугата своевременно. Предвиденият срок предоставя възможност и за отстраняване на нередности в заявленията, както и за проверки при необходимост от това. При срок веднага, отговорните служители са поставени под излишно напрежение и ограничение за вземане на решение „веднага“;</w:t>
      </w:r>
    </w:p>
    <w:p w:rsidR="00F072E1" w:rsidRPr="007852BF" w:rsidRDefault="00FE6814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t>Проме</w:t>
      </w:r>
      <w:r>
        <w:t>ни</w:t>
      </w:r>
      <w:r w:rsidRPr="007852BF">
        <w:t xml:space="preserve"> </w:t>
      </w:r>
      <w:r>
        <w:t>с</w:t>
      </w:r>
      <w:r w:rsidR="00F072E1" w:rsidRPr="007852BF">
        <w:t xml:space="preserve">ъгласно настъпилите промени в Закона на автомобилните превози, обнародвани в ДВ бр. 71 от 11.08.2020 г., в сила от 11.08.2020 г. и НАРЕДБА № 34 от 1999 г. за таксиметров превоз на пътници, обнародвани ДВ бр. 9 от 2.02.2021 г., в сила от 2.02.2021 г., </w:t>
      </w:r>
      <w:r>
        <w:t xml:space="preserve">съгласно които </w:t>
      </w:r>
      <w:r w:rsidR="00F072E1" w:rsidRPr="007852BF">
        <w:t>се имплементира задължението на Кметовете на Общините, чрез техни оправомощени лица да извършват регистрацията и заличаването от регистъра на търговците, които извършват таксиметров превоз на пътници, както и да издават Разрешение за извършването на таксиметров превоз на пътници. Извършен е преглед на предоставените услуги в редица областни градове, като сроковете и цените са съобразени, както със възможността да се предостави адекватно решение в оптимален срок, но и за ресурс в минимални размери;</w:t>
      </w:r>
    </w:p>
    <w:p w:rsidR="00F072E1" w:rsidRPr="007852BF" w:rsidRDefault="00FE6814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t>Проме</w:t>
      </w:r>
      <w:r>
        <w:t>ни</w:t>
      </w:r>
      <w:r w:rsidRPr="007852BF">
        <w:t xml:space="preserve"> </w:t>
      </w:r>
      <w:r>
        <w:t>съобразени с</w:t>
      </w:r>
      <w:r w:rsidR="00F072E1" w:rsidRPr="007852BF">
        <w:t xml:space="preserve"> допуснати пропуски в мотивите към Наредбата за изменение и допълнение на Наредбата за определянето и администрирането на местните такси, цени на услуги и права на територията на община Габрово приета с Решение № 45/25.02.2021 година на Общински съвет – Габрово</w:t>
      </w:r>
      <w:r>
        <w:t>, където</w:t>
      </w:r>
      <w:r w:rsidR="00F072E1" w:rsidRPr="007852BF">
        <w:t xml:space="preserve"> са изложени мотиви за промяна цените за отдаване на сцената на открито както следва</w:t>
      </w:r>
      <w:r w:rsidR="00F072E1" w:rsidRPr="00C13201">
        <w:t>:</w:t>
      </w:r>
      <w:r w:rsidR="00F072E1" w:rsidRPr="007852BF">
        <w:rPr>
          <w:i/>
        </w:rPr>
        <w:t xml:space="preserve"> „С оглед гъвкавост и насърчаване ползването на сцената на открито за провеждане на публични събития, които имат по-кратка продължителност, в проекта е предвидено наема на сцената да бъде отнесен в раздел Ползване на оборудване и съоръжения за базари, пазари и публични събития. Заплащането за денонощие в размер на 1000 лева е вероятно възпиращо желаещите да я ползват за няколко часа. Освен това намираме, че следва да се насърчават събитията на открито в създалата се ситуация, както и след нейното отминаване“</w:t>
      </w:r>
      <w:r w:rsidR="00F072E1" w:rsidRPr="007852BF">
        <w:t>, като обаче в проекта на наредбата вместо актуализация в цената същата е отменена;</w:t>
      </w:r>
    </w:p>
    <w:p w:rsidR="00F072E1" w:rsidRDefault="00F072E1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t xml:space="preserve">През последните 10 години таксите за ползване на плувен басейн в ПМГ „Акад. Иван Гюзелев”, не са коригирани. За този период разходите за отопление, а и не само са се повишили с 2,5 пъти спрямо приходите. Драстичното завишаване е в следствие скока на цените на разходите за електрическа енергия и природен газ. Анализите показват, че без </w:t>
      </w:r>
      <w:r w:rsidRPr="007852BF">
        <w:lastRenderedPageBreak/>
        <w:t>покачване на таксите за предоставяната услуга ще се стигне до затруднения в предоставянето на услугите на територията на плувния басейн;</w:t>
      </w:r>
    </w:p>
    <w:p w:rsidR="00C13201" w:rsidRPr="007852BF" w:rsidRDefault="00C13201" w:rsidP="00F072E1">
      <w:pPr>
        <w:pStyle w:val="ListParagraph"/>
        <w:numPr>
          <w:ilvl w:val="0"/>
          <w:numId w:val="1"/>
        </w:numPr>
        <w:ind w:left="0" w:firstLine="851"/>
        <w:jc w:val="both"/>
      </w:pPr>
      <w:r>
        <w:t>Промени съобразени с целесъобразното използване на спортните бази:</w:t>
      </w:r>
    </w:p>
    <w:p w:rsidR="00F072E1" w:rsidRPr="007852BF" w:rsidRDefault="00F072E1" w:rsidP="00C13201">
      <w:pPr>
        <w:pStyle w:val="ListParagraph"/>
        <w:numPr>
          <w:ilvl w:val="0"/>
          <w:numId w:val="2"/>
        </w:numPr>
        <w:jc w:val="both"/>
        <w:rPr>
          <w:b/>
        </w:rPr>
      </w:pPr>
      <w:r w:rsidRPr="007852BF">
        <w:rPr>
          <w:b/>
        </w:rPr>
        <w:t>СПОРТНА ЗАЛА „ОРЛОВЕЦ“</w:t>
      </w:r>
    </w:p>
    <w:p w:rsidR="00F072E1" w:rsidRPr="007852BF" w:rsidRDefault="00F072E1" w:rsidP="00F072E1">
      <w:pPr>
        <w:pStyle w:val="ListParagraph"/>
        <w:ind w:left="0" w:firstLine="709"/>
        <w:jc w:val="both"/>
        <w:rPr>
          <w:b/>
        </w:rPr>
      </w:pPr>
      <w:r w:rsidRPr="007852BF">
        <w:rPr>
          <w:b/>
        </w:rPr>
        <w:t>Точка 2</w:t>
      </w:r>
      <w:r w:rsidRPr="007852BF">
        <w:t xml:space="preserve"> се променя и цената за наем за целодневна заетост за спортна проява става 500 лева. Предходната ставка от 1250 лева не е </w:t>
      </w:r>
      <w:proofErr w:type="spellStart"/>
      <w:r w:rsidRPr="007852BF">
        <w:t>съотносима</w:t>
      </w:r>
      <w:proofErr w:type="spellEnd"/>
      <w:r w:rsidRPr="007852BF">
        <w:t xml:space="preserve"> спрямо почасовото наемане на залата (70 </w:t>
      </w:r>
      <w:proofErr w:type="spellStart"/>
      <w:r w:rsidRPr="007852BF">
        <w:t>лв</w:t>
      </w:r>
      <w:proofErr w:type="spellEnd"/>
      <w:r w:rsidRPr="007852BF">
        <w:t xml:space="preserve">/час). При сега действащата Наредба, почасовото наемане на залата за цял ден е с по-ниска стойност от ставката посочена в т.2 за целодневна заетост, а следва да бъде обратното. Това води и до отпадането на т.2.1.  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7852BF">
        <w:rPr>
          <w:rFonts w:ascii="Times New Roman" w:hAnsi="Times New Roman" w:cs="Times New Roman"/>
          <w:b/>
          <w:sz w:val="24"/>
          <w:szCs w:val="24"/>
          <w:lang w:val="bg-BG"/>
        </w:rPr>
        <w:t>точка 3.1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отпадат „бюджетни структури“ тъй като това противоречи на забележката под таблицата в Раздел VIII, според която: „Ползването на спортните бази за мероприятия на общински бюджетни структури и на държавните училища на територията на общината е безплатно“.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Добавя се точка </w:t>
      </w:r>
      <w:r w:rsidRPr="007852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11.1.3 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>и съответната ставка за случаите, в които фоайето на СЗ „Орловец“ се ползва за търговска дейност.</w:t>
      </w:r>
    </w:p>
    <w:p w:rsidR="00F072E1" w:rsidRPr="007852BF" w:rsidRDefault="00F072E1" w:rsidP="00F072E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Точка </w:t>
      </w:r>
      <w:r w:rsidRPr="007852BF">
        <w:rPr>
          <w:rFonts w:ascii="Times New Roman" w:hAnsi="Times New Roman" w:cs="Times New Roman"/>
          <w:b/>
          <w:sz w:val="24"/>
          <w:szCs w:val="24"/>
          <w:lang w:val="bg-BG"/>
        </w:rPr>
        <w:t>11.2.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се отменя. Ценообразуването за ползване на откритите прилежащи площи попада в друга част от Наредбата - Такси за ползване на пазари, тържища, панаири, тротоари, площади, улични платна и терени с друго предназначение, в раздел IV - За ползване на места, върху които се организирани панорами, стрелбища,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авто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ревюта,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авто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събори, моторни люлки, ледени пързалки и други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атракциони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.    </w:t>
      </w:r>
    </w:p>
    <w:p w:rsidR="00F072E1" w:rsidRPr="007852BF" w:rsidRDefault="00F072E1" w:rsidP="00C13201">
      <w:pPr>
        <w:pStyle w:val="ListParagraph"/>
        <w:numPr>
          <w:ilvl w:val="0"/>
          <w:numId w:val="2"/>
        </w:numPr>
        <w:jc w:val="both"/>
        <w:rPr>
          <w:b/>
        </w:rPr>
      </w:pPr>
      <w:r w:rsidRPr="007852BF">
        <w:rPr>
          <w:b/>
        </w:rPr>
        <w:t>СТАДИОН „АПРИЛОВ“</w:t>
      </w:r>
    </w:p>
    <w:p w:rsidR="00F072E1" w:rsidRPr="007852BF" w:rsidRDefault="00F072E1" w:rsidP="00F072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6 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се отменя. Ценообразуването за ползване на откритите прилежащи площи попада в друга част от Наредбата - Такси за ползване на пазари, тържища, панаири, тротоари, площади, улични платна и терени с друго предназначение, в раздел IV - За ползване на места, върху които се организирани панорами, стрелбища,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авто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ревюта,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авто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 събори, моторни люлки, ледени пързалки и други </w:t>
      </w:r>
      <w:proofErr w:type="spellStart"/>
      <w:r w:rsidRPr="007852BF">
        <w:rPr>
          <w:rFonts w:ascii="Times New Roman" w:hAnsi="Times New Roman" w:cs="Times New Roman"/>
          <w:sz w:val="24"/>
          <w:szCs w:val="24"/>
          <w:lang w:val="bg-BG"/>
        </w:rPr>
        <w:t>атракциони</w:t>
      </w:r>
      <w:proofErr w:type="spellEnd"/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:rsidR="00F072E1" w:rsidRPr="007852BF" w:rsidRDefault="00F072E1" w:rsidP="00C13201">
      <w:pPr>
        <w:pStyle w:val="ListParagraph"/>
        <w:numPr>
          <w:ilvl w:val="0"/>
          <w:numId w:val="2"/>
        </w:numPr>
        <w:jc w:val="both"/>
        <w:rPr>
          <w:b/>
        </w:rPr>
      </w:pPr>
      <w:r w:rsidRPr="007852BF">
        <w:rPr>
          <w:b/>
        </w:rPr>
        <w:t>СПОРТЕН КОМПЛЕКС „ХРИСТО БОТЕВ“</w:t>
      </w:r>
    </w:p>
    <w:p w:rsidR="00F072E1" w:rsidRPr="007852BF" w:rsidRDefault="00F072E1" w:rsidP="00F072E1">
      <w:pPr>
        <w:pStyle w:val="ListParagraph"/>
        <w:ind w:left="0" w:firstLine="709"/>
        <w:jc w:val="both"/>
      </w:pPr>
      <w:r w:rsidRPr="007852BF">
        <w:rPr>
          <w:b/>
        </w:rPr>
        <w:t>Точка 7</w:t>
      </w:r>
      <w:r w:rsidRPr="007852BF">
        <w:t xml:space="preserve"> се отменя. Ценообразуването за ползване на откритите прилежащи площи попада в друга част от Наредбата - Такси за ползване на пазари, тържища, панаири, тротоари, площади, улични платна и терени с друго предназначение, в раздел IV - За ползване на места, върху които се организирани панорами, стрелбища, </w:t>
      </w:r>
      <w:proofErr w:type="spellStart"/>
      <w:r w:rsidRPr="007852BF">
        <w:t>авто</w:t>
      </w:r>
      <w:proofErr w:type="spellEnd"/>
      <w:r w:rsidRPr="007852BF">
        <w:t xml:space="preserve"> ревюта, </w:t>
      </w:r>
      <w:proofErr w:type="spellStart"/>
      <w:r w:rsidRPr="007852BF">
        <w:t>авто</w:t>
      </w:r>
      <w:proofErr w:type="spellEnd"/>
      <w:r w:rsidRPr="007852BF">
        <w:t xml:space="preserve"> събори, моторни люлки, ледени пързалки и други </w:t>
      </w:r>
      <w:proofErr w:type="spellStart"/>
      <w:r w:rsidRPr="007852BF">
        <w:t>атракциони</w:t>
      </w:r>
      <w:proofErr w:type="spellEnd"/>
      <w:r w:rsidRPr="007852BF">
        <w:t xml:space="preserve">.  </w:t>
      </w:r>
    </w:p>
    <w:p w:rsidR="00F072E1" w:rsidRPr="007852BF" w:rsidRDefault="00F072E1" w:rsidP="00F072E1">
      <w:pPr>
        <w:pStyle w:val="ListParagraph"/>
        <w:ind w:left="0" w:firstLine="709"/>
        <w:jc w:val="both"/>
      </w:pPr>
      <w:r w:rsidRPr="007852BF">
        <w:t xml:space="preserve">Добавя се </w:t>
      </w:r>
      <w:r w:rsidRPr="007852BF">
        <w:rPr>
          <w:b/>
        </w:rPr>
        <w:t>Точка 8</w:t>
      </w:r>
      <w:r w:rsidRPr="007852BF">
        <w:t xml:space="preserve"> регламентираща Ползване на спортното хале и сауна. Цената е съобразена със сериозното  увеличение на електроенергията.</w:t>
      </w:r>
    </w:p>
    <w:p w:rsidR="00F072E1" w:rsidRPr="007852BF" w:rsidRDefault="00F072E1" w:rsidP="00F072E1">
      <w:pPr>
        <w:pStyle w:val="ListParagraph"/>
        <w:ind w:left="851"/>
        <w:jc w:val="both"/>
      </w:pPr>
    </w:p>
    <w:p w:rsidR="00F072E1" w:rsidRPr="00C13201" w:rsidRDefault="00C13201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C13201">
        <w:t xml:space="preserve">Промени съобразени с допуснати пропуски в мотивите към Наредбата за изменение и допълнение на Наредбата за определянето и администрирането на местните такси, цени на услуги и права на територията на община Габрово приета с Решение № 45/25.02.2021 година на Общински съвет – Габрово, където са изложени мотиви за промяна цените за отдаване на </w:t>
      </w:r>
      <w:r>
        <w:t>сауна към комплекс „Христо Ботев“</w:t>
      </w:r>
      <w:r w:rsidR="00F072E1" w:rsidRPr="00C13201">
        <w:t>. Следва да се отбележи, че и двете отпаднали услуги са такива, които са потенциални източници на прихода за Община Габрово без да е необходимо допълнително влагане на средства и ресурси;</w:t>
      </w:r>
    </w:p>
    <w:p w:rsidR="00F072E1" w:rsidRPr="007852BF" w:rsidRDefault="00C13201" w:rsidP="00F072E1">
      <w:pPr>
        <w:pStyle w:val="ListParagraph"/>
        <w:numPr>
          <w:ilvl w:val="0"/>
          <w:numId w:val="1"/>
        </w:numPr>
        <w:ind w:left="0" w:firstLine="851"/>
        <w:jc w:val="both"/>
      </w:pPr>
      <w:r>
        <w:t>Промени и</w:t>
      </w:r>
      <w:r w:rsidR="00F072E1" w:rsidRPr="00C13201">
        <w:t xml:space="preserve">мащи отношение по </w:t>
      </w:r>
      <w:r w:rsidR="00F072E1" w:rsidRPr="00C13201">
        <w:rPr>
          <w:bCs/>
        </w:rPr>
        <w:t>ползването на Закрит паркинг на ул. „Станционна“,</w:t>
      </w:r>
      <w:r w:rsidR="00F072E1" w:rsidRPr="007852BF">
        <w:rPr>
          <w:bCs/>
        </w:rPr>
        <w:t xml:space="preserve"> които се уреждат чрез наемни отношения по реда на НАРЕДБА за реда за придобиване, управление и разпореждане с общинско имущество, приета от Общински съвет гр. Габрово.</w:t>
      </w:r>
    </w:p>
    <w:p w:rsidR="00F072E1" w:rsidRPr="007852BF" w:rsidRDefault="00C13201" w:rsidP="00F072E1">
      <w:pPr>
        <w:pStyle w:val="ListParagraph"/>
        <w:numPr>
          <w:ilvl w:val="0"/>
          <w:numId w:val="1"/>
        </w:numPr>
        <w:ind w:left="0" w:firstLine="851"/>
        <w:jc w:val="both"/>
      </w:pPr>
      <w:r>
        <w:rPr>
          <w:bCs/>
        </w:rPr>
        <w:lastRenderedPageBreak/>
        <w:t xml:space="preserve">Промени </w:t>
      </w:r>
      <w:proofErr w:type="spellStart"/>
      <w:r>
        <w:rPr>
          <w:bCs/>
        </w:rPr>
        <w:t>обективиращи</w:t>
      </w:r>
      <w:proofErr w:type="spellEnd"/>
      <w:r w:rsidR="00F072E1" w:rsidRPr="007852BF">
        <w:rPr>
          <w:bCs/>
        </w:rPr>
        <w:t xml:space="preserve"> изменение, касае ползването на съдове за смет (тип Лодка). Към настоящия момент ОП „Благоустрояване“ гр. Габрово, разполага само със съдове за смет (тип Лодка) с обем 4 куб. м. В техническите характеристики на специализираните камиони, с които разполагаме, е посочено, че максималната маса, която стрелите на камионите могат да вдигнат е съответно 6,5 тона за единия камион и 8,0 тона за другия камион. Практиката показва, че 1 кубик строителен отпадък може да достигне тегло около и малко над 1,5 тона, което означава, че и при евентуалното използването на 6 куб. контейнер може да доведе както до повреда на камиона, така и до инциденти при товаро-разтоварната дейност.</w:t>
      </w:r>
    </w:p>
    <w:p w:rsidR="00F072E1" w:rsidRPr="00C13201" w:rsidRDefault="00F072E1" w:rsidP="00F072E1">
      <w:pPr>
        <w:pStyle w:val="ListParagraph"/>
        <w:numPr>
          <w:ilvl w:val="0"/>
          <w:numId w:val="1"/>
        </w:numPr>
        <w:ind w:left="0" w:firstLine="851"/>
        <w:jc w:val="both"/>
      </w:pPr>
      <w:r w:rsidRPr="007852BF">
        <w:rPr>
          <w:bCs/>
        </w:rPr>
        <w:t>Последното изменение е в Приложение 7 и се изразява в актуализиране на текстовете съобразно нормативните промени, а именно отмяната на ЗПУКИ и нормите регламентиращи намаля</w:t>
      </w:r>
      <w:r w:rsidR="00C13201">
        <w:rPr>
          <w:bCs/>
        </w:rPr>
        <w:t>ва</w:t>
      </w:r>
      <w:r w:rsidRPr="007852BF">
        <w:rPr>
          <w:bCs/>
        </w:rPr>
        <w:t>не на административната тежест.</w:t>
      </w:r>
    </w:p>
    <w:p w:rsidR="00C13201" w:rsidRPr="00C13201" w:rsidRDefault="00C13201" w:rsidP="00C13201">
      <w:pPr>
        <w:pStyle w:val="ListParagraph"/>
        <w:ind w:left="851"/>
        <w:jc w:val="both"/>
      </w:pPr>
      <w:bookmarkStart w:id="0" w:name="_GoBack"/>
      <w:bookmarkEnd w:id="0"/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2. Цели, които се поставят: 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>Постигане на съответствие и избягване на противоречия на текстовете от наредбата с нормите на Закона за местните такси и други закони и подзаконови нормативни актове. 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такси и цени на услуги на територията на общината.</w:t>
      </w:r>
      <w:r w:rsidRPr="007852BF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</w:t>
      </w: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Отстраняване на допуснати технически грешки и целесъобразно и пълноценно използване наличните активи и ресурси на Община Габрово. 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3. Финансови и други средства, необходими за прилагането на Наредбата: </w:t>
      </w:r>
    </w:p>
    <w:p w:rsidR="00F072E1" w:rsidRPr="007852BF" w:rsidRDefault="00F072E1" w:rsidP="00F07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>Финансовото и материално обезпечаване на приложението на наредбата е налице.</w:t>
      </w:r>
    </w:p>
    <w:p w:rsidR="00F072E1" w:rsidRPr="007852BF" w:rsidRDefault="00F072E1" w:rsidP="00F072E1">
      <w:pPr>
        <w:spacing w:after="0" w:line="240" w:lineRule="auto"/>
        <w:jc w:val="both"/>
        <w:rPr>
          <w:lang w:val="bg-BG"/>
        </w:rPr>
      </w:pP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b/>
          <w:sz w:val="24"/>
          <w:szCs w:val="24"/>
          <w:lang w:val="bg-BG" w:eastAsia="bg-BG"/>
        </w:rPr>
        <w:t>4. Очакваните резултати от прилагането, включително финансовите, ако има такива: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>На първо място отстраняване на пороците допуснати с предходните изменения и допълнения и създаването на един стабилен нормативен акт.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/>
        </w:rPr>
        <w:t xml:space="preserve">С приемането на Наредбата ще бъдат регламентирани условията и реда за определяне, установяване, обезпечаване и събиране на местните такси и цени на услуги, съобразно изискванията на Закона и да не се допускат противоречия и различия между законовата и подзаконова нормативна уредба. 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b/>
          <w:sz w:val="24"/>
          <w:szCs w:val="24"/>
          <w:lang w:val="bg-BG" w:eastAsia="bg-BG"/>
        </w:rPr>
        <w:t>5. Анализ за съответствие с правото на Европейския съюз:</w:t>
      </w:r>
    </w:p>
    <w:p w:rsidR="00F072E1" w:rsidRPr="007852BF" w:rsidRDefault="00F072E1" w:rsidP="00F0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7852BF">
        <w:rPr>
          <w:rFonts w:ascii="Times New Roman" w:hAnsi="Times New Roman" w:cs="Times New Roman"/>
          <w:sz w:val="24"/>
          <w:szCs w:val="24"/>
          <w:lang w:val="bg-BG"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проекта на Наредбата с основния нормативен акт (ЗМДТ) и други закони, предвиждащи изискване и правомощия за събиране на цени и такси на услуги и права, предоставяни от Община Габрово, както и тяхното образуване.</w:t>
      </w:r>
    </w:p>
    <w:p w:rsidR="005E1EEE" w:rsidRPr="007852BF" w:rsidRDefault="005A4A33">
      <w:pPr>
        <w:rPr>
          <w:lang w:val="bg-BG"/>
        </w:rPr>
      </w:pPr>
    </w:p>
    <w:sectPr w:rsidR="005E1EEE" w:rsidRPr="007852BF" w:rsidSect="003B5911">
      <w:footerReference w:type="default" r:id="rId7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33" w:rsidRDefault="005A4A33">
      <w:pPr>
        <w:spacing w:after="0" w:line="240" w:lineRule="auto"/>
      </w:pPr>
      <w:r>
        <w:separator/>
      </w:r>
    </w:p>
  </w:endnote>
  <w:endnote w:type="continuationSeparator" w:id="0">
    <w:p w:rsidR="005A4A33" w:rsidRDefault="005A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803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286" w:rsidRDefault="00F072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2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6286" w:rsidRDefault="005A4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33" w:rsidRDefault="005A4A33">
      <w:pPr>
        <w:spacing w:after="0" w:line="240" w:lineRule="auto"/>
      </w:pPr>
      <w:r>
        <w:separator/>
      </w:r>
    </w:p>
  </w:footnote>
  <w:footnote w:type="continuationSeparator" w:id="0">
    <w:p w:rsidR="005A4A33" w:rsidRDefault="005A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3346"/>
    <w:multiLevelType w:val="hybridMultilevel"/>
    <w:tmpl w:val="589CE3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E1"/>
    <w:rsid w:val="005A4A33"/>
    <w:rsid w:val="0067063A"/>
    <w:rsid w:val="007852BF"/>
    <w:rsid w:val="00C13201"/>
    <w:rsid w:val="00E31BE5"/>
    <w:rsid w:val="00F072E1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A3CD"/>
  <w15:chartTrackingRefBased/>
  <w15:docId w15:val="{C900CB4E-3644-4EA2-B4E8-00C6C96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E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2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F072E1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72E1"/>
    <w:rPr>
      <w:rFonts w:ascii="Arial" w:eastAsia="Calibr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Радостина Кожухарова</dc:creator>
  <cp:keywords/>
  <dc:description/>
  <cp:lastModifiedBy>Николай Димитров</cp:lastModifiedBy>
  <cp:revision>2</cp:revision>
  <dcterms:created xsi:type="dcterms:W3CDTF">2022-05-12T13:11:00Z</dcterms:created>
  <dcterms:modified xsi:type="dcterms:W3CDTF">2022-05-13T08:36:00Z</dcterms:modified>
</cp:coreProperties>
</file>