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3B1" w:rsidRDefault="00496CB2" w:rsidP="00496CB2">
      <w:pPr>
        <w:jc w:val="right"/>
      </w:pPr>
      <w:r>
        <w:t>ПРИЛОЖЕНИЕ 1</w:t>
      </w:r>
    </w:p>
    <w:p w:rsidR="00496CB2" w:rsidRPr="00767841" w:rsidRDefault="00496CB2" w:rsidP="00496CB2">
      <w:pPr>
        <w:ind w:left="0"/>
        <w:jc w:val="center"/>
        <w:rPr>
          <w:b/>
          <w:sz w:val="52"/>
          <w:szCs w:val="52"/>
        </w:rPr>
      </w:pPr>
      <w:r w:rsidRPr="00767841">
        <w:rPr>
          <w:b/>
          <w:sz w:val="52"/>
          <w:szCs w:val="52"/>
        </w:rPr>
        <w:t>РЕЗЮМЕ</w:t>
      </w:r>
      <w:bookmarkStart w:id="0" w:name="_GoBack"/>
      <w:bookmarkEnd w:id="0"/>
    </w:p>
    <w:p w:rsidR="00496CB2" w:rsidRDefault="00496CB2" w:rsidP="00496CB2">
      <w:pPr>
        <w:ind w:left="0"/>
        <w:jc w:val="center"/>
      </w:pPr>
      <w:r>
        <w:t xml:space="preserve">Резултати от </w:t>
      </w:r>
      <w:proofErr w:type="spellStart"/>
      <w:r>
        <w:t>прединвестиционно</w:t>
      </w:r>
      <w:proofErr w:type="spellEnd"/>
      <w:r>
        <w:t xml:space="preserve"> проучване на системата на градския транспорт на гр. Габрово </w:t>
      </w:r>
    </w:p>
    <w:p w:rsidR="007070D7" w:rsidRDefault="007070D7" w:rsidP="007070D7">
      <w:pPr>
        <w:spacing w:after="200"/>
        <w:ind w:left="2552"/>
        <w:rPr>
          <w:rFonts w:ascii="Arial" w:eastAsia="Calibri" w:hAnsi="Arial" w:cs="Arial"/>
          <w:szCs w:val="20"/>
          <w:lang w:eastAsia="en-US"/>
        </w:rPr>
      </w:pPr>
    </w:p>
    <w:p w:rsidR="007070D7" w:rsidRPr="007070D7" w:rsidRDefault="007070D7" w:rsidP="00496CB2">
      <w:pPr>
        <w:spacing w:after="200"/>
        <w:ind w:left="0"/>
        <w:rPr>
          <w:rFonts w:ascii="Arial" w:eastAsia="Calibri" w:hAnsi="Arial" w:cs="Arial"/>
          <w:szCs w:val="20"/>
          <w:lang w:eastAsia="en-US"/>
        </w:rPr>
      </w:pPr>
      <w:r w:rsidRPr="007070D7">
        <w:rPr>
          <w:rFonts w:ascii="Arial" w:eastAsia="Calibri" w:hAnsi="Arial" w:cs="Arial"/>
          <w:szCs w:val="20"/>
          <w:lang w:eastAsia="en-US"/>
        </w:rPr>
        <w:t xml:space="preserve">Основната цел на прединвестиционното проучване е постигане на необходимата готовност на Община Габрово за кандидатстване за финансиране </w:t>
      </w:r>
      <w:r w:rsidR="00496CB2">
        <w:rPr>
          <w:rFonts w:ascii="Arial" w:eastAsia="Calibri" w:hAnsi="Arial" w:cs="Arial"/>
          <w:szCs w:val="20"/>
          <w:lang w:eastAsia="en-US"/>
        </w:rPr>
        <w:t>за</w:t>
      </w:r>
      <w:r w:rsidRPr="007070D7">
        <w:rPr>
          <w:rFonts w:ascii="Arial" w:eastAsia="Calibri" w:hAnsi="Arial" w:cs="Arial"/>
          <w:szCs w:val="20"/>
          <w:lang w:eastAsia="en-US"/>
        </w:rPr>
        <w:t xml:space="preserve"> изпълнение на проект за </w:t>
      </w:r>
      <w:r w:rsidR="00474F66">
        <w:rPr>
          <w:rFonts w:ascii="Arial" w:eastAsia="Calibri" w:hAnsi="Arial" w:cs="Arial"/>
          <w:szCs w:val="20"/>
          <w:lang w:eastAsia="en-US"/>
        </w:rPr>
        <w:t>Интегриран градски транспорт на гр. Габрово</w:t>
      </w:r>
      <w:r w:rsidRPr="007070D7">
        <w:rPr>
          <w:rFonts w:ascii="Arial" w:eastAsia="Calibri" w:hAnsi="Arial" w:cs="Arial"/>
          <w:szCs w:val="20"/>
          <w:lang w:eastAsia="en-US"/>
        </w:rPr>
        <w:t>.</w:t>
      </w:r>
    </w:p>
    <w:p w:rsidR="007070D7" w:rsidRPr="007070D7" w:rsidRDefault="007070D7" w:rsidP="00496CB2">
      <w:pPr>
        <w:spacing w:after="200"/>
        <w:ind w:left="0"/>
        <w:rPr>
          <w:rFonts w:ascii="Arial" w:eastAsia="Calibri" w:hAnsi="Arial" w:cs="Arial"/>
          <w:szCs w:val="20"/>
          <w:lang w:eastAsia="en-US"/>
        </w:rPr>
      </w:pPr>
      <w:r w:rsidRPr="007070D7">
        <w:rPr>
          <w:rFonts w:ascii="Arial" w:eastAsia="Calibri" w:hAnsi="Arial" w:cs="Arial"/>
          <w:szCs w:val="20"/>
          <w:lang w:eastAsia="en-US"/>
        </w:rPr>
        <w:t>Специфичните цели включват разработването, обосновка и избор на решение, с което да се постигнe:</w:t>
      </w:r>
    </w:p>
    <w:p w:rsidR="007070D7" w:rsidRPr="007070D7" w:rsidRDefault="007070D7" w:rsidP="00496CB2">
      <w:pPr>
        <w:numPr>
          <w:ilvl w:val="0"/>
          <w:numId w:val="1"/>
        </w:numPr>
        <w:tabs>
          <w:tab w:val="num" w:pos="1985"/>
        </w:tabs>
        <w:spacing w:after="120"/>
        <w:ind w:left="426" w:hanging="426"/>
        <w:rPr>
          <w:rFonts w:ascii="Arial" w:eastAsia="Calibri" w:hAnsi="Arial" w:cs="Arial"/>
          <w:szCs w:val="20"/>
          <w:lang w:eastAsia="en-US"/>
        </w:rPr>
      </w:pPr>
      <w:r w:rsidRPr="007070D7">
        <w:rPr>
          <w:rFonts w:ascii="Arial" w:eastAsia="Calibri" w:hAnsi="Arial" w:cs="Arial"/>
          <w:szCs w:val="20"/>
          <w:lang w:eastAsia="en-US"/>
        </w:rPr>
        <w:t>модернизация на масовия градски обществен транспорт (МГОТ), която да доведе до подобряване на функционалността и привлекателността му;</w:t>
      </w:r>
    </w:p>
    <w:p w:rsidR="007070D7" w:rsidRPr="007070D7" w:rsidRDefault="007070D7" w:rsidP="00496CB2">
      <w:pPr>
        <w:numPr>
          <w:ilvl w:val="0"/>
          <w:numId w:val="1"/>
        </w:numPr>
        <w:tabs>
          <w:tab w:val="num" w:pos="1985"/>
        </w:tabs>
        <w:spacing w:after="120"/>
        <w:ind w:left="426" w:hanging="426"/>
        <w:rPr>
          <w:rFonts w:ascii="Arial" w:eastAsia="Calibri" w:hAnsi="Arial" w:cs="Arial"/>
          <w:szCs w:val="20"/>
          <w:lang w:eastAsia="en-US"/>
        </w:rPr>
      </w:pPr>
      <w:r w:rsidRPr="007070D7">
        <w:rPr>
          <w:rFonts w:ascii="Arial" w:eastAsia="Calibri" w:hAnsi="Arial" w:cs="Arial"/>
          <w:szCs w:val="20"/>
          <w:lang w:eastAsia="en-US"/>
        </w:rPr>
        <w:t>подобряване на мобилността и достъпността на гражданите;</w:t>
      </w:r>
    </w:p>
    <w:p w:rsidR="007070D7" w:rsidRPr="007070D7" w:rsidRDefault="007070D7" w:rsidP="00496CB2">
      <w:pPr>
        <w:numPr>
          <w:ilvl w:val="0"/>
          <w:numId w:val="1"/>
        </w:numPr>
        <w:tabs>
          <w:tab w:val="num" w:pos="1985"/>
        </w:tabs>
        <w:spacing w:after="120"/>
        <w:ind w:left="426" w:hanging="426"/>
        <w:rPr>
          <w:rFonts w:ascii="Arial" w:eastAsia="Calibri" w:hAnsi="Arial" w:cs="Arial"/>
          <w:szCs w:val="20"/>
          <w:lang w:eastAsia="en-US"/>
        </w:rPr>
      </w:pPr>
      <w:r w:rsidRPr="007070D7">
        <w:rPr>
          <w:rFonts w:ascii="Arial" w:eastAsia="Calibri" w:hAnsi="Arial" w:cs="Arial"/>
          <w:szCs w:val="20"/>
          <w:lang w:eastAsia="en-US"/>
        </w:rPr>
        <w:t>намаляване на задръстванията и излъчването на вредни емисии;</w:t>
      </w:r>
    </w:p>
    <w:p w:rsidR="007070D7" w:rsidRPr="007070D7" w:rsidRDefault="007070D7" w:rsidP="00496CB2">
      <w:pPr>
        <w:numPr>
          <w:ilvl w:val="0"/>
          <w:numId w:val="1"/>
        </w:numPr>
        <w:tabs>
          <w:tab w:val="clear" w:pos="2970"/>
        </w:tabs>
        <w:spacing w:after="120"/>
        <w:ind w:left="426" w:hanging="426"/>
        <w:rPr>
          <w:rFonts w:ascii="Arial" w:eastAsia="Calibri" w:hAnsi="Arial" w:cs="Arial"/>
          <w:szCs w:val="20"/>
          <w:lang w:eastAsia="en-US"/>
        </w:rPr>
      </w:pPr>
      <w:r w:rsidRPr="007070D7">
        <w:rPr>
          <w:rFonts w:ascii="Arial" w:eastAsia="Calibri" w:hAnsi="Arial" w:cs="Arial"/>
          <w:szCs w:val="20"/>
          <w:lang w:eastAsia="en-US"/>
        </w:rPr>
        <w:t>опазване на околната среда посредством развитие на екологичен градски транспорт, велосипедни и пешеходни алеи;</w:t>
      </w:r>
    </w:p>
    <w:p w:rsidR="007070D7" w:rsidRPr="007070D7" w:rsidRDefault="007070D7" w:rsidP="00496CB2">
      <w:pPr>
        <w:numPr>
          <w:ilvl w:val="0"/>
          <w:numId w:val="1"/>
        </w:numPr>
        <w:tabs>
          <w:tab w:val="num" w:pos="1985"/>
        </w:tabs>
        <w:spacing w:after="120"/>
        <w:ind w:left="426" w:hanging="426"/>
        <w:rPr>
          <w:rFonts w:ascii="Arial" w:eastAsia="Calibri" w:hAnsi="Arial" w:cs="Arial"/>
          <w:szCs w:val="20"/>
          <w:lang w:eastAsia="en-US"/>
        </w:rPr>
      </w:pPr>
      <w:r w:rsidRPr="007070D7">
        <w:rPr>
          <w:rFonts w:ascii="Arial" w:eastAsia="Calibri" w:hAnsi="Arial" w:cs="Arial"/>
          <w:szCs w:val="20"/>
          <w:lang w:eastAsia="en-US"/>
        </w:rPr>
        <w:t>подобряване на безопасността в транспорта, включително оптимизиране на организацията на движение и паркиране в гр. Габрово.</w:t>
      </w:r>
    </w:p>
    <w:p w:rsidR="007070D7" w:rsidRPr="007070D7" w:rsidRDefault="007070D7" w:rsidP="00496CB2">
      <w:pPr>
        <w:tabs>
          <w:tab w:val="left" w:pos="3014"/>
        </w:tabs>
        <w:spacing w:before="240" w:after="120"/>
        <w:ind w:left="0"/>
        <w:rPr>
          <w:rFonts w:ascii="Arial" w:eastAsia="Calibri" w:hAnsi="Arial"/>
          <w:b/>
          <w:color w:val="00B050"/>
        </w:rPr>
      </w:pPr>
      <w:bookmarkStart w:id="1" w:name="_Toc392595351"/>
      <w:r w:rsidRPr="007070D7">
        <w:rPr>
          <w:rFonts w:ascii="Arial" w:eastAsia="Calibri" w:hAnsi="Arial"/>
          <w:b/>
          <w:color w:val="00B050"/>
        </w:rPr>
        <w:t>ИНВЕСТИЦИОННИ АЛТЕРНАТИВИ</w:t>
      </w:r>
      <w:bookmarkEnd w:id="1"/>
    </w:p>
    <w:p w:rsidR="007070D7" w:rsidRPr="007070D7" w:rsidRDefault="007070D7" w:rsidP="00496CB2">
      <w:pPr>
        <w:spacing w:after="200"/>
        <w:ind w:left="0"/>
        <w:rPr>
          <w:rFonts w:ascii="Arial" w:eastAsia="Calibri" w:hAnsi="Arial" w:cs="Arial"/>
          <w:szCs w:val="20"/>
          <w:lang w:eastAsia="en-US"/>
        </w:rPr>
      </w:pPr>
      <w:r w:rsidRPr="007070D7">
        <w:rPr>
          <w:rFonts w:ascii="Arial" w:eastAsia="Calibri" w:hAnsi="Arial" w:cs="Arial"/>
          <w:szCs w:val="20"/>
          <w:lang w:eastAsia="en-US"/>
        </w:rPr>
        <w:t>Доколкото инвестицията, която допринася най-много, е свързана със закупуване и доставка на превозни средства, то и вариантите са формирани на тази база.</w:t>
      </w:r>
    </w:p>
    <w:p w:rsidR="007070D7" w:rsidRDefault="007070D7" w:rsidP="00496CB2">
      <w:pPr>
        <w:spacing w:after="200"/>
        <w:ind w:left="0"/>
        <w:rPr>
          <w:rFonts w:ascii="Arial" w:eastAsia="Calibri" w:hAnsi="Arial" w:cs="Arial"/>
          <w:szCs w:val="20"/>
          <w:lang w:eastAsia="en-US"/>
        </w:rPr>
      </w:pPr>
      <w:r w:rsidRPr="007070D7">
        <w:rPr>
          <w:rFonts w:ascii="Arial" w:eastAsia="Calibri" w:hAnsi="Arial" w:cs="Arial"/>
          <w:szCs w:val="20"/>
          <w:lang w:eastAsia="en-US"/>
        </w:rPr>
        <w:t>Всички компоненти, които зависят от избора на подвижен състав имат варианти, а останалите нямат.</w:t>
      </w:r>
    </w:p>
    <w:p w:rsidR="005A5E31" w:rsidRPr="005A5E31" w:rsidRDefault="006C61C9" w:rsidP="00496CB2">
      <w:pPr>
        <w:spacing w:before="240" w:after="120"/>
        <w:ind w:left="0"/>
        <w:rPr>
          <w:rFonts w:ascii="Arial" w:eastAsia="Calibri" w:hAnsi="Arial" w:cs="Arial"/>
          <w:szCs w:val="20"/>
          <w:lang w:eastAsia="en-US"/>
        </w:rPr>
      </w:pPr>
      <w:r>
        <w:rPr>
          <w:rFonts w:ascii="Arial" w:eastAsia="Calibri" w:hAnsi="Arial" w:cs="Arial"/>
          <w:szCs w:val="20"/>
          <w:lang w:eastAsia="en-US"/>
        </w:rPr>
        <w:t>Ф</w:t>
      </w:r>
      <w:r w:rsidR="005A5E31" w:rsidRPr="005A5E31">
        <w:rPr>
          <w:rFonts w:ascii="Arial" w:eastAsia="Calibri" w:hAnsi="Arial" w:cs="Arial"/>
          <w:szCs w:val="20"/>
          <w:lang w:eastAsia="en-US"/>
        </w:rPr>
        <w:t xml:space="preserve">ормирани </w:t>
      </w:r>
      <w:r w:rsidR="00496CB2">
        <w:rPr>
          <w:rFonts w:ascii="Arial" w:eastAsia="Calibri" w:hAnsi="Arial" w:cs="Arial"/>
          <w:szCs w:val="20"/>
          <w:lang w:eastAsia="en-US"/>
        </w:rPr>
        <w:t xml:space="preserve">са </w:t>
      </w:r>
      <w:r w:rsidR="005A5E31" w:rsidRPr="005A5E31">
        <w:rPr>
          <w:rFonts w:ascii="Arial" w:eastAsia="Calibri" w:hAnsi="Arial" w:cs="Arial"/>
          <w:szCs w:val="20"/>
          <w:lang w:eastAsia="en-US"/>
        </w:rPr>
        <w:t>следните алтернатив</w:t>
      </w:r>
      <w:r w:rsidR="00496CB2">
        <w:rPr>
          <w:rFonts w:ascii="Arial" w:eastAsia="Calibri" w:hAnsi="Arial" w:cs="Arial"/>
          <w:szCs w:val="20"/>
          <w:lang w:eastAsia="en-US"/>
        </w:rPr>
        <w:t>н</w:t>
      </w:r>
      <w:r w:rsidR="005A5E31" w:rsidRPr="005A5E31">
        <w:rPr>
          <w:rFonts w:ascii="Arial" w:eastAsia="Calibri" w:hAnsi="Arial" w:cs="Arial"/>
          <w:szCs w:val="20"/>
          <w:lang w:eastAsia="en-US"/>
        </w:rPr>
        <w:t>и</w:t>
      </w:r>
      <w:r w:rsidR="00496CB2">
        <w:rPr>
          <w:rFonts w:ascii="Arial" w:eastAsia="Calibri" w:hAnsi="Arial" w:cs="Arial"/>
          <w:szCs w:val="20"/>
          <w:lang w:eastAsia="en-US"/>
        </w:rPr>
        <w:t xml:space="preserve"> варианти</w:t>
      </w:r>
      <w:r w:rsidR="005A5E31" w:rsidRPr="005A5E31">
        <w:rPr>
          <w:rFonts w:ascii="Arial" w:eastAsia="Calibri" w:hAnsi="Arial" w:cs="Arial"/>
          <w:szCs w:val="20"/>
          <w:lang w:eastAsia="en-US"/>
        </w:rPr>
        <w:t>:</w:t>
      </w:r>
    </w:p>
    <w:p w:rsidR="005A5E31" w:rsidRPr="005A5E31" w:rsidRDefault="005A5E31" w:rsidP="00496CB2">
      <w:pPr>
        <w:spacing w:before="240" w:after="120"/>
        <w:ind w:left="0"/>
        <w:rPr>
          <w:rFonts w:ascii="Arial" w:eastAsia="Calibri" w:hAnsi="Arial" w:cs="Arial"/>
          <w:szCs w:val="20"/>
          <w:lang w:eastAsia="en-US"/>
        </w:rPr>
      </w:pPr>
      <w:r w:rsidRPr="005A5E31">
        <w:rPr>
          <w:rFonts w:ascii="Arial" w:eastAsia="Calibri" w:hAnsi="Arial" w:cs="Arial"/>
          <w:b/>
          <w:szCs w:val="20"/>
          <w:lang w:eastAsia="en-US"/>
        </w:rPr>
        <w:t>„Е“</w:t>
      </w:r>
      <w:r w:rsidRPr="005A5E31">
        <w:rPr>
          <w:rFonts w:ascii="Arial" w:eastAsia="Calibri" w:hAnsi="Arial" w:cs="Arial"/>
          <w:szCs w:val="20"/>
          <w:lang w:eastAsia="en-US"/>
        </w:rPr>
        <w:t xml:space="preserve"> – </w:t>
      </w:r>
      <w:r w:rsidRPr="005A5E31">
        <w:rPr>
          <w:rFonts w:ascii="Arial" w:eastAsia="Calibri" w:hAnsi="Arial" w:cs="Arial"/>
          <w:b/>
          <w:szCs w:val="20"/>
          <w:lang w:eastAsia="en-US"/>
        </w:rPr>
        <w:t>Електробуси</w:t>
      </w:r>
      <w:r w:rsidRPr="005A5E31">
        <w:rPr>
          <w:rFonts w:ascii="Arial" w:eastAsia="Calibri" w:hAnsi="Arial" w:cs="Arial"/>
          <w:szCs w:val="20"/>
          <w:lang w:eastAsia="en-US"/>
        </w:rPr>
        <w:t xml:space="preserve"> – обслужване, извършено предимно от електробуси и малка част автобуси, без тролейбуси;</w:t>
      </w:r>
    </w:p>
    <w:p w:rsidR="005A5E31" w:rsidRPr="005A5E31" w:rsidRDefault="005A5E31" w:rsidP="00496CB2">
      <w:pPr>
        <w:spacing w:before="240" w:after="120"/>
        <w:ind w:left="0"/>
        <w:rPr>
          <w:rFonts w:ascii="Arial" w:eastAsia="Calibri" w:hAnsi="Arial" w:cs="Arial"/>
          <w:szCs w:val="20"/>
          <w:lang w:eastAsia="en-US"/>
        </w:rPr>
      </w:pPr>
      <w:r w:rsidRPr="005A5E31">
        <w:rPr>
          <w:rFonts w:ascii="Arial" w:eastAsia="Calibri" w:hAnsi="Arial" w:cs="Arial"/>
          <w:b/>
          <w:szCs w:val="20"/>
          <w:lang w:eastAsia="en-US"/>
        </w:rPr>
        <w:t>„Т“</w:t>
      </w:r>
      <w:r w:rsidRPr="005A5E31">
        <w:rPr>
          <w:rFonts w:ascii="Arial" w:eastAsia="Calibri" w:hAnsi="Arial" w:cs="Arial"/>
          <w:szCs w:val="20"/>
          <w:lang w:eastAsia="en-US"/>
        </w:rPr>
        <w:t xml:space="preserve"> – </w:t>
      </w:r>
      <w:r w:rsidRPr="005A5E31">
        <w:rPr>
          <w:rFonts w:ascii="Arial" w:eastAsia="Calibri" w:hAnsi="Arial" w:cs="Arial"/>
          <w:b/>
          <w:szCs w:val="20"/>
          <w:lang w:eastAsia="en-US"/>
        </w:rPr>
        <w:t>Тролейбуси</w:t>
      </w:r>
      <w:r w:rsidRPr="005A5E31">
        <w:rPr>
          <w:rFonts w:ascii="Arial" w:eastAsia="Calibri" w:hAnsi="Arial" w:cs="Arial"/>
          <w:szCs w:val="20"/>
          <w:lang w:eastAsia="en-US"/>
        </w:rPr>
        <w:t xml:space="preserve"> – обслужване, извършено предимно с тролейбуси и малка част автобуси, без електробуси;</w:t>
      </w:r>
    </w:p>
    <w:p w:rsidR="005A5E31" w:rsidRPr="005A5E31" w:rsidRDefault="005A5E31" w:rsidP="00496CB2">
      <w:pPr>
        <w:spacing w:before="240" w:after="120"/>
        <w:ind w:left="0"/>
        <w:rPr>
          <w:rFonts w:ascii="Arial" w:eastAsia="Calibri" w:hAnsi="Arial" w:cs="Arial"/>
          <w:szCs w:val="20"/>
          <w:lang w:eastAsia="en-US"/>
        </w:rPr>
      </w:pPr>
      <w:r w:rsidRPr="005A5E31">
        <w:rPr>
          <w:rFonts w:ascii="Arial" w:eastAsia="Calibri" w:hAnsi="Arial" w:cs="Arial"/>
          <w:b/>
          <w:szCs w:val="20"/>
          <w:lang w:eastAsia="en-US"/>
        </w:rPr>
        <w:t>„С“</w:t>
      </w:r>
      <w:r w:rsidRPr="005A5E31">
        <w:rPr>
          <w:rFonts w:ascii="Arial" w:eastAsia="Calibri" w:hAnsi="Arial" w:cs="Arial"/>
          <w:szCs w:val="20"/>
          <w:lang w:eastAsia="en-US"/>
        </w:rPr>
        <w:t xml:space="preserve"> – </w:t>
      </w:r>
      <w:r w:rsidRPr="005A5E31">
        <w:rPr>
          <w:rFonts w:ascii="Arial" w:eastAsia="Calibri" w:hAnsi="Arial" w:cs="Arial"/>
          <w:b/>
          <w:szCs w:val="20"/>
          <w:lang w:eastAsia="en-US"/>
        </w:rPr>
        <w:t>Смесен</w:t>
      </w:r>
      <w:r w:rsidRPr="005A5E31">
        <w:rPr>
          <w:rFonts w:ascii="Arial" w:eastAsia="Calibri" w:hAnsi="Arial" w:cs="Arial"/>
          <w:szCs w:val="20"/>
          <w:lang w:eastAsia="en-US"/>
        </w:rPr>
        <w:t xml:space="preserve"> – обслужване, извършено предимно от автобуси и малка част електробуси, без тролейбуси.</w:t>
      </w:r>
    </w:p>
    <w:p w:rsidR="005A5E31" w:rsidRPr="005A5E31" w:rsidRDefault="005A5E31" w:rsidP="00496CB2">
      <w:pPr>
        <w:spacing w:before="240" w:after="120"/>
        <w:ind w:left="0"/>
        <w:rPr>
          <w:rFonts w:ascii="Arial" w:eastAsia="Calibri" w:hAnsi="Arial" w:cs="Arial"/>
          <w:szCs w:val="20"/>
          <w:lang w:eastAsia="en-US"/>
        </w:rPr>
      </w:pPr>
      <w:r w:rsidRPr="005A5E31">
        <w:rPr>
          <w:rFonts w:ascii="Arial" w:eastAsia="Calibri" w:hAnsi="Arial" w:cs="Arial"/>
          <w:szCs w:val="20"/>
          <w:lang w:eastAsia="en-US"/>
        </w:rPr>
        <w:t>При формиране на индикативните инвестиционни разходи за отделните алтернативи е възприето следното:</w:t>
      </w:r>
    </w:p>
    <w:p w:rsidR="005A5E31" w:rsidRPr="005A5E31" w:rsidRDefault="005A5E31" w:rsidP="00496CB2">
      <w:pPr>
        <w:spacing w:before="240" w:after="120"/>
        <w:ind w:left="0"/>
        <w:rPr>
          <w:rFonts w:ascii="Arial" w:eastAsia="Calibri" w:hAnsi="Arial" w:cs="Arial"/>
          <w:b/>
          <w:szCs w:val="20"/>
          <w:lang w:val="en-US" w:eastAsia="en-US"/>
        </w:rPr>
      </w:pPr>
      <w:r w:rsidRPr="005A5E31">
        <w:rPr>
          <w:rFonts w:ascii="Arial" w:eastAsia="Calibri" w:hAnsi="Arial" w:cs="Arial"/>
          <w:b/>
          <w:szCs w:val="20"/>
          <w:lang w:eastAsia="en-US"/>
        </w:rPr>
        <w:t>"Е"</w:t>
      </w:r>
    </w:p>
    <w:p w:rsidR="005A5E31" w:rsidRPr="005A5E31" w:rsidRDefault="005A5E31" w:rsidP="00496CB2">
      <w:pPr>
        <w:numPr>
          <w:ilvl w:val="0"/>
          <w:numId w:val="1"/>
        </w:numPr>
        <w:spacing w:after="120"/>
        <w:ind w:left="426" w:hanging="426"/>
        <w:rPr>
          <w:rFonts w:ascii="Arial" w:eastAsia="Calibri" w:hAnsi="Arial" w:cs="Arial"/>
          <w:szCs w:val="20"/>
          <w:lang w:eastAsia="en-US"/>
        </w:rPr>
      </w:pPr>
      <w:r w:rsidRPr="005A5E31">
        <w:rPr>
          <w:rFonts w:ascii="Arial" w:eastAsia="Calibri" w:hAnsi="Arial" w:cs="Arial"/>
          <w:b/>
          <w:szCs w:val="20"/>
          <w:lang w:eastAsia="en-US"/>
        </w:rPr>
        <w:t>Е1.</w:t>
      </w:r>
      <w:r w:rsidRPr="005A5E31">
        <w:rPr>
          <w:rFonts w:ascii="Arial" w:eastAsia="Calibri" w:hAnsi="Arial" w:cs="Arial"/>
          <w:szCs w:val="20"/>
          <w:lang w:eastAsia="en-US"/>
        </w:rPr>
        <w:t> Капацитетът на съществуващото обслужане с тролейбуси ще бъде изцяло поет от нови електробуси - т.е. всички тролеи (13 бр.) ще бъдат заменени с нови електробуси;</w:t>
      </w:r>
    </w:p>
    <w:p w:rsidR="005A5E31" w:rsidRPr="005A5E31" w:rsidRDefault="005A5E31" w:rsidP="00496CB2">
      <w:pPr>
        <w:numPr>
          <w:ilvl w:val="0"/>
          <w:numId w:val="1"/>
        </w:numPr>
        <w:spacing w:after="120"/>
        <w:ind w:left="426" w:hanging="426"/>
        <w:rPr>
          <w:rFonts w:ascii="Arial" w:eastAsia="Calibri" w:hAnsi="Arial" w:cs="Arial"/>
          <w:szCs w:val="20"/>
          <w:lang w:eastAsia="en-US"/>
        </w:rPr>
      </w:pPr>
      <w:r w:rsidRPr="005A5E31">
        <w:rPr>
          <w:rFonts w:ascii="Arial" w:eastAsia="Calibri" w:hAnsi="Arial" w:cs="Arial"/>
          <w:b/>
          <w:szCs w:val="20"/>
          <w:lang w:eastAsia="en-US"/>
        </w:rPr>
        <w:t>Е2. </w:t>
      </w:r>
      <w:r w:rsidRPr="005A5E31">
        <w:rPr>
          <w:rFonts w:ascii="Arial" w:eastAsia="Calibri" w:hAnsi="Arial" w:cs="Arial"/>
          <w:szCs w:val="20"/>
          <w:lang w:eastAsia="en-US"/>
        </w:rPr>
        <w:t>Почти целия капацитет на старите автобуси ще бъде поет от нови електробуси – всички без два съчленени автобуса;</w:t>
      </w:r>
    </w:p>
    <w:p w:rsidR="005A5E31" w:rsidRPr="005A5E31" w:rsidRDefault="005A5E31" w:rsidP="00496CB2">
      <w:pPr>
        <w:numPr>
          <w:ilvl w:val="0"/>
          <w:numId w:val="1"/>
        </w:numPr>
        <w:spacing w:after="120"/>
        <w:ind w:left="426" w:hanging="426"/>
        <w:rPr>
          <w:rFonts w:ascii="Arial" w:eastAsia="Calibri" w:hAnsi="Arial" w:cs="Arial"/>
          <w:szCs w:val="20"/>
          <w:lang w:eastAsia="en-US"/>
        </w:rPr>
      </w:pPr>
      <w:r w:rsidRPr="005A5E31">
        <w:rPr>
          <w:rFonts w:ascii="Arial" w:eastAsia="Calibri" w:hAnsi="Arial" w:cs="Arial"/>
          <w:b/>
          <w:szCs w:val="20"/>
          <w:lang w:eastAsia="en-US"/>
        </w:rPr>
        <w:t xml:space="preserve">Е3. </w:t>
      </w:r>
      <w:r w:rsidRPr="005A5E31">
        <w:rPr>
          <w:rFonts w:ascii="Arial" w:eastAsia="Calibri" w:hAnsi="Arial" w:cs="Arial"/>
          <w:szCs w:val="20"/>
          <w:lang w:eastAsia="en-US"/>
        </w:rPr>
        <w:t xml:space="preserve">Ще се доставят два нови </w:t>
      </w:r>
      <w:proofErr w:type="spellStart"/>
      <w:r w:rsidRPr="005A5E31">
        <w:rPr>
          <w:rFonts w:ascii="Arial" w:eastAsia="Calibri" w:hAnsi="Arial" w:cs="Arial"/>
          <w:szCs w:val="20"/>
          <w:lang w:eastAsia="en-US"/>
        </w:rPr>
        <w:t>съчленени</w:t>
      </w:r>
      <w:proofErr w:type="spellEnd"/>
      <w:r w:rsidRPr="005A5E31">
        <w:rPr>
          <w:rFonts w:ascii="Arial" w:eastAsia="Calibri" w:hAnsi="Arial" w:cs="Arial"/>
          <w:szCs w:val="20"/>
          <w:lang w:eastAsia="en-US"/>
        </w:rPr>
        <w:t xml:space="preserve"> автобуса за поемане на натоварванията във върхови часове;</w:t>
      </w:r>
    </w:p>
    <w:p w:rsidR="005A5E31" w:rsidRPr="005A5E31" w:rsidRDefault="005A5E31" w:rsidP="00496CB2">
      <w:pPr>
        <w:numPr>
          <w:ilvl w:val="0"/>
          <w:numId w:val="1"/>
        </w:numPr>
        <w:spacing w:after="120"/>
        <w:ind w:left="426" w:hanging="426"/>
        <w:rPr>
          <w:rFonts w:ascii="Arial" w:eastAsia="Calibri" w:hAnsi="Arial" w:cs="Arial"/>
          <w:szCs w:val="20"/>
          <w:lang w:eastAsia="en-US"/>
        </w:rPr>
      </w:pPr>
      <w:r w:rsidRPr="005A5E31">
        <w:rPr>
          <w:rFonts w:ascii="Arial" w:eastAsia="Calibri" w:hAnsi="Arial" w:cs="Arial"/>
          <w:b/>
          <w:szCs w:val="20"/>
          <w:lang w:eastAsia="en-US"/>
        </w:rPr>
        <w:t>Е4. </w:t>
      </w:r>
      <w:r w:rsidRPr="005A5E31">
        <w:rPr>
          <w:rFonts w:ascii="Arial" w:eastAsia="Calibri" w:hAnsi="Arial" w:cs="Arial"/>
          <w:szCs w:val="20"/>
          <w:lang w:eastAsia="en-US"/>
        </w:rPr>
        <w:t>Ще трябва да се изгради нова инфраструктура от зарядни станции за електробусите;</w:t>
      </w:r>
    </w:p>
    <w:p w:rsidR="005A5E31" w:rsidRPr="005A5E31" w:rsidRDefault="005A5E31" w:rsidP="00496CB2">
      <w:pPr>
        <w:numPr>
          <w:ilvl w:val="0"/>
          <w:numId w:val="1"/>
        </w:numPr>
        <w:spacing w:after="120"/>
        <w:ind w:left="426" w:hanging="426"/>
        <w:rPr>
          <w:rFonts w:ascii="Arial" w:eastAsia="Calibri" w:hAnsi="Arial" w:cs="Arial"/>
          <w:szCs w:val="20"/>
          <w:lang w:eastAsia="en-US"/>
        </w:rPr>
      </w:pPr>
      <w:r w:rsidRPr="005A5E31">
        <w:rPr>
          <w:rFonts w:ascii="Arial" w:eastAsia="Calibri" w:hAnsi="Arial" w:cs="Arial"/>
          <w:b/>
          <w:szCs w:val="20"/>
          <w:lang w:eastAsia="en-US"/>
        </w:rPr>
        <w:lastRenderedPageBreak/>
        <w:t>Е5. </w:t>
      </w:r>
      <w:r w:rsidRPr="005A5E31">
        <w:rPr>
          <w:rFonts w:ascii="Arial" w:eastAsia="Calibri" w:hAnsi="Arial" w:cs="Arial"/>
          <w:szCs w:val="20"/>
          <w:lang w:eastAsia="en-US"/>
        </w:rPr>
        <w:t>Ще трябва да се изгради нова инфраструктура и да се квалифицира персонал за поддръжка и ремонт на новите електробуси;</w:t>
      </w:r>
    </w:p>
    <w:p w:rsidR="005A5E31" w:rsidRPr="005A5E31" w:rsidRDefault="005A5E31" w:rsidP="00496CB2">
      <w:pPr>
        <w:numPr>
          <w:ilvl w:val="0"/>
          <w:numId w:val="1"/>
        </w:numPr>
        <w:spacing w:after="120"/>
        <w:ind w:left="426" w:hanging="426"/>
        <w:rPr>
          <w:rFonts w:ascii="Arial" w:eastAsia="Calibri" w:hAnsi="Arial" w:cs="Arial"/>
          <w:szCs w:val="20"/>
          <w:lang w:eastAsia="en-US"/>
        </w:rPr>
      </w:pPr>
      <w:r w:rsidRPr="005A5E31">
        <w:rPr>
          <w:rFonts w:ascii="Arial" w:eastAsia="Calibri" w:hAnsi="Arial" w:cs="Arial"/>
          <w:b/>
          <w:szCs w:val="20"/>
          <w:lang w:eastAsia="en-US"/>
        </w:rPr>
        <w:t>Е6. </w:t>
      </w:r>
      <w:r w:rsidRPr="005A5E31">
        <w:rPr>
          <w:rFonts w:ascii="Arial" w:eastAsia="Calibri" w:hAnsi="Arial" w:cs="Arial"/>
          <w:szCs w:val="20"/>
          <w:lang w:eastAsia="en-US"/>
        </w:rPr>
        <w:t>Тролейбусната контактна мрежа и ТИС ще бъдат демонтирани и ликвидирани/продадени по остатъчна стойност;</w:t>
      </w:r>
    </w:p>
    <w:p w:rsidR="005A5E31" w:rsidRPr="005A5E31" w:rsidRDefault="005A5E31" w:rsidP="00496CB2">
      <w:pPr>
        <w:numPr>
          <w:ilvl w:val="0"/>
          <w:numId w:val="1"/>
        </w:numPr>
        <w:spacing w:after="120"/>
        <w:ind w:left="426" w:hanging="426"/>
        <w:rPr>
          <w:rFonts w:ascii="Arial" w:eastAsia="Calibri" w:hAnsi="Arial" w:cs="Arial"/>
          <w:szCs w:val="20"/>
          <w:lang w:eastAsia="en-US"/>
        </w:rPr>
      </w:pPr>
      <w:r w:rsidRPr="005A5E31">
        <w:rPr>
          <w:rFonts w:ascii="Arial" w:eastAsia="Calibri" w:hAnsi="Arial" w:cs="Arial"/>
          <w:b/>
          <w:szCs w:val="20"/>
          <w:lang w:eastAsia="en-US"/>
        </w:rPr>
        <w:t>Е7. </w:t>
      </w:r>
      <w:r w:rsidRPr="005A5E31">
        <w:rPr>
          <w:rFonts w:ascii="Arial" w:eastAsia="Calibri" w:hAnsi="Arial" w:cs="Arial"/>
          <w:szCs w:val="20"/>
          <w:lang w:eastAsia="en-US"/>
        </w:rPr>
        <w:t>Няма да бъдат изграждани нови тролейбусни линии;</w:t>
      </w:r>
    </w:p>
    <w:p w:rsidR="005A5E31" w:rsidRPr="005A5E31" w:rsidRDefault="005A5E31" w:rsidP="00496CB2">
      <w:pPr>
        <w:numPr>
          <w:ilvl w:val="0"/>
          <w:numId w:val="1"/>
        </w:numPr>
        <w:spacing w:after="120"/>
        <w:ind w:left="426" w:hanging="426"/>
        <w:rPr>
          <w:rFonts w:ascii="Arial" w:eastAsia="Calibri" w:hAnsi="Arial" w:cs="Arial"/>
          <w:szCs w:val="20"/>
          <w:lang w:eastAsia="en-US"/>
        </w:rPr>
      </w:pPr>
      <w:r w:rsidRPr="005A5E31">
        <w:rPr>
          <w:rFonts w:ascii="Arial" w:eastAsia="Calibri" w:hAnsi="Arial" w:cs="Arial"/>
          <w:b/>
          <w:szCs w:val="20"/>
          <w:lang w:eastAsia="en-US"/>
        </w:rPr>
        <w:t>Е8. </w:t>
      </w:r>
      <w:r w:rsidRPr="005A5E31">
        <w:rPr>
          <w:rFonts w:ascii="Arial" w:eastAsia="Calibri" w:hAnsi="Arial" w:cs="Arial"/>
          <w:szCs w:val="20"/>
          <w:lang w:eastAsia="en-US"/>
        </w:rPr>
        <w:t>Наличните  тролейбуси ще бъдат бракувани/продадени по остатъчна стойност;</w:t>
      </w:r>
    </w:p>
    <w:p w:rsidR="005A5E31" w:rsidRPr="005A5E31" w:rsidRDefault="005A5E31" w:rsidP="00496CB2">
      <w:pPr>
        <w:numPr>
          <w:ilvl w:val="0"/>
          <w:numId w:val="1"/>
        </w:numPr>
        <w:spacing w:after="120"/>
        <w:ind w:left="426" w:hanging="426"/>
        <w:rPr>
          <w:rFonts w:ascii="Arial" w:eastAsia="Calibri" w:hAnsi="Arial" w:cs="Arial"/>
          <w:szCs w:val="20"/>
          <w:lang w:eastAsia="en-US"/>
        </w:rPr>
      </w:pPr>
      <w:r w:rsidRPr="005A5E31">
        <w:rPr>
          <w:rFonts w:ascii="Arial" w:eastAsia="Calibri" w:hAnsi="Arial" w:cs="Arial"/>
          <w:b/>
          <w:szCs w:val="20"/>
          <w:lang w:eastAsia="en-US"/>
        </w:rPr>
        <w:t>Е9. </w:t>
      </w:r>
      <w:r w:rsidRPr="005A5E31">
        <w:rPr>
          <w:rFonts w:ascii="Arial" w:eastAsia="Calibri" w:hAnsi="Arial" w:cs="Arial"/>
          <w:szCs w:val="20"/>
          <w:lang w:eastAsia="en-US"/>
        </w:rPr>
        <w:t>Ремонтните и сервизни обслужващи звена (персонал, оборудване, ДМА) на тролейбусния транспорт ще бъдат преоборудвани, обновени и приспособени за обслужване на електробусите;</w:t>
      </w:r>
    </w:p>
    <w:p w:rsidR="005A5E31" w:rsidRPr="005A5E31" w:rsidRDefault="005A5E31" w:rsidP="00496CB2">
      <w:pPr>
        <w:keepNext/>
        <w:spacing w:before="240" w:after="120"/>
        <w:ind w:left="426" w:hanging="426"/>
        <w:rPr>
          <w:rFonts w:ascii="Arial" w:eastAsia="Calibri" w:hAnsi="Arial" w:cs="Arial"/>
          <w:b/>
          <w:szCs w:val="20"/>
          <w:lang w:eastAsia="en-US"/>
        </w:rPr>
      </w:pPr>
      <w:r w:rsidRPr="005A5E31">
        <w:rPr>
          <w:rFonts w:ascii="Arial" w:eastAsia="Calibri" w:hAnsi="Arial" w:cs="Arial"/>
          <w:b/>
          <w:szCs w:val="20"/>
          <w:lang w:eastAsia="en-US"/>
        </w:rPr>
        <w:t>"Т"</w:t>
      </w:r>
    </w:p>
    <w:p w:rsidR="005A5E31" w:rsidRPr="005A5E31" w:rsidRDefault="005A5E31" w:rsidP="00496CB2">
      <w:pPr>
        <w:numPr>
          <w:ilvl w:val="0"/>
          <w:numId w:val="1"/>
        </w:numPr>
        <w:spacing w:after="120"/>
        <w:ind w:left="426" w:hanging="426"/>
        <w:rPr>
          <w:rFonts w:ascii="Arial" w:eastAsia="Calibri" w:hAnsi="Arial" w:cs="Arial"/>
          <w:szCs w:val="20"/>
          <w:lang w:eastAsia="en-US"/>
        </w:rPr>
      </w:pPr>
      <w:r w:rsidRPr="005A5E31">
        <w:rPr>
          <w:rFonts w:ascii="Arial" w:eastAsia="Calibri" w:hAnsi="Arial" w:cs="Arial"/>
          <w:b/>
          <w:szCs w:val="20"/>
          <w:lang w:eastAsia="en-US"/>
        </w:rPr>
        <w:t>Т1. </w:t>
      </w:r>
      <w:r w:rsidRPr="005A5E31">
        <w:rPr>
          <w:rFonts w:ascii="Arial" w:eastAsia="Calibri" w:hAnsi="Arial" w:cs="Arial"/>
          <w:szCs w:val="20"/>
          <w:lang w:eastAsia="en-US"/>
        </w:rPr>
        <w:t>Капацитетът на съществуващото обслужане с тролейбуси трябва да бъде разширен с проектиране и изпълнение на нови линии;</w:t>
      </w:r>
    </w:p>
    <w:p w:rsidR="005A5E31" w:rsidRPr="005A5E31" w:rsidRDefault="005A5E31" w:rsidP="00496CB2">
      <w:pPr>
        <w:numPr>
          <w:ilvl w:val="0"/>
          <w:numId w:val="1"/>
        </w:numPr>
        <w:spacing w:after="120"/>
        <w:ind w:left="426" w:hanging="426"/>
        <w:rPr>
          <w:rFonts w:ascii="Arial" w:eastAsia="Calibri" w:hAnsi="Arial" w:cs="Arial"/>
          <w:szCs w:val="20"/>
          <w:lang w:eastAsia="en-US"/>
        </w:rPr>
      </w:pPr>
      <w:r w:rsidRPr="005A5E31">
        <w:rPr>
          <w:rFonts w:ascii="Arial" w:eastAsia="Calibri" w:hAnsi="Arial" w:cs="Arial"/>
          <w:b/>
          <w:szCs w:val="20"/>
          <w:lang w:eastAsia="en-US"/>
        </w:rPr>
        <w:t>Т2. </w:t>
      </w:r>
      <w:r w:rsidRPr="005A5E31">
        <w:rPr>
          <w:rFonts w:ascii="Arial" w:eastAsia="Calibri" w:hAnsi="Arial" w:cs="Arial"/>
          <w:szCs w:val="20"/>
          <w:lang w:eastAsia="en-US"/>
        </w:rPr>
        <w:t>Съществуващото обслужване с автобуси (превозни средства и капацитет) ще бъде запазен;</w:t>
      </w:r>
    </w:p>
    <w:p w:rsidR="005A5E31" w:rsidRPr="005A5E31" w:rsidRDefault="005A5E31" w:rsidP="00496CB2">
      <w:pPr>
        <w:numPr>
          <w:ilvl w:val="0"/>
          <w:numId w:val="1"/>
        </w:numPr>
        <w:spacing w:after="120"/>
        <w:ind w:left="426" w:hanging="426"/>
        <w:rPr>
          <w:rFonts w:ascii="Arial" w:eastAsia="Calibri" w:hAnsi="Arial" w:cs="Arial"/>
          <w:szCs w:val="20"/>
          <w:lang w:eastAsia="en-US"/>
        </w:rPr>
      </w:pPr>
      <w:r w:rsidRPr="005A5E31">
        <w:rPr>
          <w:rFonts w:ascii="Arial" w:eastAsia="Calibri" w:hAnsi="Arial" w:cs="Arial"/>
          <w:b/>
          <w:szCs w:val="20"/>
          <w:lang w:eastAsia="en-US"/>
        </w:rPr>
        <w:t>Т3. </w:t>
      </w:r>
      <w:r w:rsidRPr="005A5E31">
        <w:rPr>
          <w:rFonts w:ascii="Arial" w:eastAsia="Calibri" w:hAnsi="Arial" w:cs="Arial"/>
          <w:szCs w:val="20"/>
          <w:lang w:eastAsia="en-US"/>
        </w:rPr>
        <w:t>Част от старите автобуси (27 бр.) ще бъдат заменени с нови;</w:t>
      </w:r>
    </w:p>
    <w:p w:rsidR="005A5E31" w:rsidRPr="005A5E31" w:rsidRDefault="005A5E31" w:rsidP="00496CB2">
      <w:pPr>
        <w:numPr>
          <w:ilvl w:val="0"/>
          <w:numId w:val="1"/>
        </w:numPr>
        <w:spacing w:after="120"/>
        <w:ind w:left="426" w:hanging="426"/>
        <w:rPr>
          <w:rFonts w:ascii="Arial" w:eastAsia="Calibri" w:hAnsi="Arial" w:cs="Arial"/>
          <w:szCs w:val="20"/>
          <w:lang w:eastAsia="en-US"/>
        </w:rPr>
      </w:pPr>
      <w:r w:rsidRPr="005A5E31">
        <w:rPr>
          <w:rFonts w:ascii="Arial" w:eastAsia="Calibri" w:hAnsi="Arial" w:cs="Arial"/>
          <w:b/>
          <w:szCs w:val="20"/>
          <w:lang w:eastAsia="en-US"/>
        </w:rPr>
        <w:t>Т4. </w:t>
      </w:r>
      <w:r w:rsidRPr="005A5E31">
        <w:rPr>
          <w:rFonts w:ascii="Arial" w:eastAsia="Calibri" w:hAnsi="Arial" w:cs="Arial"/>
          <w:szCs w:val="20"/>
          <w:lang w:eastAsia="en-US"/>
        </w:rPr>
        <w:t>Всички стари тролейбуси (15 бр.= 13 същ.+ 2 резервни) ще бъдат заменени с нови;</w:t>
      </w:r>
    </w:p>
    <w:p w:rsidR="005A5E31" w:rsidRPr="005A5E31" w:rsidRDefault="005A5E31" w:rsidP="00496CB2">
      <w:pPr>
        <w:numPr>
          <w:ilvl w:val="0"/>
          <w:numId w:val="1"/>
        </w:numPr>
        <w:spacing w:after="120"/>
        <w:ind w:left="426" w:hanging="426"/>
        <w:rPr>
          <w:rFonts w:ascii="Arial" w:eastAsia="Calibri" w:hAnsi="Arial" w:cs="Arial"/>
          <w:szCs w:val="20"/>
          <w:lang w:eastAsia="en-US"/>
        </w:rPr>
      </w:pPr>
      <w:r w:rsidRPr="005A5E31">
        <w:rPr>
          <w:rFonts w:ascii="Arial" w:eastAsia="Calibri" w:hAnsi="Arial" w:cs="Arial"/>
          <w:b/>
          <w:szCs w:val="20"/>
          <w:lang w:eastAsia="en-US"/>
        </w:rPr>
        <w:t>Т5. </w:t>
      </w:r>
      <w:r w:rsidRPr="005A5E31">
        <w:rPr>
          <w:rFonts w:ascii="Arial" w:eastAsia="Calibri" w:hAnsi="Arial" w:cs="Arial"/>
          <w:szCs w:val="20"/>
          <w:lang w:eastAsia="en-US"/>
        </w:rPr>
        <w:t>Тролейбусната контактна мрежа и ТИС ще бъдат рехабилитирани и модернизирани;</w:t>
      </w:r>
    </w:p>
    <w:p w:rsidR="005A5E31" w:rsidRPr="005A5E31" w:rsidRDefault="005A5E31" w:rsidP="00496CB2">
      <w:pPr>
        <w:numPr>
          <w:ilvl w:val="0"/>
          <w:numId w:val="1"/>
        </w:numPr>
        <w:spacing w:after="120"/>
        <w:ind w:left="426" w:hanging="426"/>
        <w:rPr>
          <w:rFonts w:ascii="Arial" w:eastAsia="Calibri" w:hAnsi="Arial" w:cs="Arial"/>
          <w:szCs w:val="20"/>
          <w:lang w:eastAsia="en-US"/>
        </w:rPr>
      </w:pPr>
      <w:r w:rsidRPr="005A5E31">
        <w:rPr>
          <w:rFonts w:ascii="Arial" w:eastAsia="Calibri" w:hAnsi="Arial" w:cs="Arial"/>
          <w:b/>
          <w:szCs w:val="20"/>
          <w:lang w:eastAsia="en-US"/>
        </w:rPr>
        <w:t>Т6. </w:t>
      </w:r>
      <w:r w:rsidRPr="005A5E31">
        <w:rPr>
          <w:rFonts w:ascii="Arial" w:eastAsia="Calibri" w:hAnsi="Arial" w:cs="Arial"/>
          <w:szCs w:val="20"/>
          <w:lang w:eastAsia="en-US"/>
        </w:rPr>
        <w:t>Наличните тролейбуси и стари автобуси ще бъдат бракувани/продадени по остатъчна стойност;</w:t>
      </w:r>
    </w:p>
    <w:p w:rsidR="005A5E31" w:rsidRPr="005A5E31" w:rsidRDefault="005A5E31" w:rsidP="00496CB2">
      <w:pPr>
        <w:numPr>
          <w:ilvl w:val="0"/>
          <w:numId w:val="1"/>
        </w:numPr>
        <w:spacing w:after="120"/>
        <w:ind w:left="426" w:hanging="426"/>
        <w:rPr>
          <w:rFonts w:ascii="Arial" w:eastAsia="Calibri" w:hAnsi="Arial" w:cs="Arial"/>
          <w:szCs w:val="20"/>
          <w:lang w:eastAsia="en-US"/>
        </w:rPr>
      </w:pPr>
      <w:r w:rsidRPr="005A5E31">
        <w:rPr>
          <w:rFonts w:ascii="Arial" w:eastAsia="Calibri" w:hAnsi="Arial" w:cs="Arial"/>
          <w:b/>
          <w:szCs w:val="20"/>
          <w:lang w:eastAsia="en-US"/>
        </w:rPr>
        <w:t>Т7. </w:t>
      </w:r>
      <w:r w:rsidRPr="005A5E31">
        <w:rPr>
          <w:rFonts w:ascii="Arial" w:eastAsia="Calibri" w:hAnsi="Arial" w:cs="Arial"/>
          <w:szCs w:val="20"/>
          <w:lang w:eastAsia="en-US"/>
        </w:rPr>
        <w:t>Ремонтните и сервизни обслужващи звена (персонал, оборудване, ДМА) на тролейбусния и автобусния транспорт ще бъдат ремонтирани и реновирани.</w:t>
      </w:r>
    </w:p>
    <w:p w:rsidR="005A5E31" w:rsidRPr="005A5E31" w:rsidRDefault="005A5E31" w:rsidP="00496CB2">
      <w:pPr>
        <w:spacing w:before="240" w:after="120"/>
        <w:ind w:left="426" w:hanging="426"/>
        <w:rPr>
          <w:rFonts w:ascii="Arial" w:eastAsia="Calibri" w:hAnsi="Arial" w:cs="Arial"/>
          <w:b/>
          <w:szCs w:val="20"/>
          <w:lang w:eastAsia="en-US"/>
        </w:rPr>
      </w:pPr>
      <w:r w:rsidRPr="005A5E31">
        <w:rPr>
          <w:rFonts w:ascii="Arial" w:eastAsia="Calibri" w:hAnsi="Arial" w:cs="Arial"/>
          <w:b/>
          <w:szCs w:val="20"/>
          <w:lang w:eastAsia="en-US"/>
        </w:rPr>
        <w:t>"С"</w:t>
      </w:r>
    </w:p>
    <w:p w:rsidR="005A5E31" w:rsidRPr="005A5E31" w:rsidRDefault="005A5E31" w:rsidP="00496CB2">
      <w:pPr>
        <w:numPr>
          <w:ilvl w:val="0"/>
          <w:numId w:val="1"/>
        </w:numPr>
        <w:spacing w:after="120"/>
        <w:ind w:left="426" w:hanging="426"/>
        <w:rPr>
          <w:rFonts w:ascii="Arial" w:eastAsia="Calibri" w:hAnsi="Arial" w:cs="Arial"/>
          <w:szCs w:val="20"/>
          <w:lang w:eastAsia="en-US"/>
        </w:rPr>
      </w:pPr>
      <w:r w:rsidRPr="005A5E31">
        <w:rPr>
          <w:rFonts w:ascii="Arial" w:eastAsia="Calibri" w:hAnsi="Arial" w:cs="Arial"/>
          <w:b/>
          <w:szCs w:val="20"/>
          <w:lang w:eastAsia="en-US"/>
        </w:rPr>
        <w:t>С1. </w:t>
      </w:r>
      <w:r w:rsidRPr="005A5E31">
        <w:rPr>
          <w:rFonts w:ascii="Arial" w:eastAsia="Calibri" w:hAnsi="Arial" w:cs="Arial"/>
          <w:szCs w:val="20"/>
          <w:lang w:eastAsia="en-US"/>
        </w:rPr>
        <w:t>Обслужането ще бъде поделено между автобуси, на сгъстен газ и електроавтобуси;</w:t>
      </w:r>
    </w:p>
    <w:p w:rsidR="005A5E31" w:rsidRPr="005A5E31" w:rsidRDefault="005A5E31" w:rsidP="00496CB2">
      <w:pPr>
        <w:numPr>
          <w:ilvl w:val="0"/>
          <w:numId w:val="1"/>
        </w:numPr>
        <w:spacing w:after="120"/>
        <w:ind w:left="426" w:hanging="426"/>
        <w:rPr>
          <w:rFonts w:ascii="Arial" w:eastAsia="Calibri" w:hAnsi="Arial" w:cs="Arial"/>
          <w:szCs w:val="20"/>
          <w:lang w:eastAsia="en-US"/>
        </w:rPr>
      </w:pPr>
      <w:r w:rsidRPr="005A5E31">
        <w:rPr>
          <w:rFonts w:ascii="Arial" w:eastAsia="Calibri" w:hAnsi="Arial" w:cs="Arial"/>
          <w:b/>
          <w:szCs w:val="20"/>
          <w:lang w:eastAsia="en-US"/>
        </w:rPr>
        <w:t>С2. </w:t>
      </w:r>
      <w:r w:rsidRPr="005A5E31">
        <w:rPr>
          <w:rFonts w:ascii="Arial" w:eastAsia="Calibri" w:hAnsi="Arial" w:cs="Arial"/>
          <w:szCs w:val="20"/>
          <w:lang w:eastAsia="en-US"/>
        </w:rPr>
        <w:t>Старите тролейбуси ще бъдат заменени с нови електробуси;</w:t>
      </w:r>
    </w:p>
    <w:p w:rsidR="005A5E31" w:rsidRPr="005A5E31" w:rsidRDefault="005A5E31" w:rsidP="00496CB2">
      <w:pPr>
        <w:numPr>
          <w:ilvl w:val="0"/>
          <w:numId w:val="1"/>
        </w:numPr>
        <w:spacing w:after="120"/>
        <w:ind w:left="426" w:hanging="426"/>
        <w:rPr>
          <w:rFonts w:ascii="Arial" w:eastAsia="Calibri" w:hAnsi="Arial" w:cs="Arial"/>
          <w:szCs w:val="20"/>
          <w:lang w:eastAsia="en-US"/>
        </w:rPr>
      </w:pPr>
      <w:r w:rsidRPr="005A5E31">
        <w:rPr>
          <w:rFonts w:ascii="Arial" w:eastAsia="Calibri" w:hAnsi="Arial" w:cs="Arial"/>
          <w:b/>
          <w:szCs w:val="20"/>
          <w:lang w:eastAsia="en-US"/>
        </w:rPr>
        <w:t>С3. </w:t>
      </w:r>
      <w:r w:rsidRPr="005A5E31">
        <w:rPr>
          <w:rFonts w:ascii="Arial" w:eastAsia="Calibri" w:hAnsi="Arial" w:cs="Arial"/>
          <w:szCs w:val="20"/>
          <w:lang w:eastAsia="en-US"/>
        </w:rPr>
        <w:t>Старите</w:t>
      </w:r>
      <w:r w:rsidRPr="005A5E31">
        <w:rPr>
          <w:rFonts w:ascii="Arial" w:eastAsia="Calibri" w:hAnsi="Arial" w:cs="Arial"/>
          <w:b/>
          <w:szCs w:val="20"/>
          <w:lang w:eastAsia="en-US"/>
        </w:rPr>
        <w:t xml:space="preserve"> </w:t>
      </w:r>
      <w:r w:rsidRPr="005A5E31">
        <w:rPr>
          <w:rFonts w:ascii="Arial" w:eastAsia="Calibri" w:hAnsi="Arial" w:cs="Arial"/>
          <w:szCs w:val="20"/>
          <w:lang w:eastAsia="en-US"/>
        </w:rPr>
        <w:t>автобуси ще бъдат заменени от нови автобуси на сгъстен газ;</w:t>
      </w:r>
    </w:p>
    <w:p w:rsidR="005A5E31" w:rsidRPr="005A5E31" w:rsidRDefault="005A5E31" w:rsidP="00496CB2">
      <w:pPr>
        <w:numPr>
          <w:ilvl w:val="0"/>
          <w:numId w:val="1"/>
        </w:numPr>
        <w:spacing w:after="120"/>
        <w:ind w:left="426" w:hanging="426"/>
        <w:rPr>
          <w:rFonts w:ascii="Arial" w:eastAsia="Calibri" w:hAnsi="Arial" w:cs="Arial"/>
          <w:szCs w:val="20"/>
          <w:lang w:eastAsia="en-US"/>
        </w:rPr>
      </w:pPr>
      <w:r w:rsidRPr="005A5E31">
        <w:rPr>
          <w:rFonts w:ascii="Arial" w:eastAsia="Calibri" w:hAnsi="Arial" w:cs="Arial"/>
          <w:b/>
          <w:szCs w:val="20"/>
          <w:lang w:eastAsia="en-US"/>
        </w:rPr>
        <w:t>С4. </w:t>
      </w:r>
      <w:r w:rsidRPr="005A5E31">
        <w:rPr>
          <w:rFonts w:ascii="Arial" w:eastAsia="Calibri" w:hAnsi="Arial" w:cs="Arial"/>
          <w:szCs w:val="20"/>
          <w:lang w:eastAsia="en-US"/>
        </w:rPr>
        <w:t>Ще трябва да се изгради нова инфраструктура от зарядни станции за електробусите;</w:t>
      </w:r>
    </w:p>
    <w:p w:rsidR="005A5E31" w:rsidRPr="005A5E31" w:rsidRDefault="005A5E31" w:rsidP="00496CB2">
      <w:pPr>
        <w:numPr>
          <w:ilvl w:val="0"/>
          <w:numId w:val="1"/>
        </w:numPr>
        <w:spacing w:after="120"/>
        <w:ind w:left="426" w:hanging="426"/>
        <w:rPr>
          <w:rFonts w:ascii="Arial" w:eastAsia="Calibri" w:hAnsi="Arial" w:cs="Arial"/>
          <w:szCs w:val="20"/>
          <w:lang w:eastAsia="en-US"/>
        </w:rPr>
      </w:pPr>
      <w:r w:rsidRPr="005A5E31">
        <w:rPr>
          <w:rFonts w:ascii="Arial" w:eastAsia="Calibri" w:hAnsi="Arial" w:cs="Arial"/>
          <w:b/>
          <w:szCs w:val="20"/>
          <w:lang w:eastAsia="en-US"/>
        </w:rPr>
        <w:t>С5. </w:t>
      </w:r>
      <w:r w:rsidRPr="005A5E31">
        <w:rPr>
          <w:rFonts w:ascii="Arial" w:eastAsia="Calibri" w:hAnsi="Arial" w:cs="Arial"/>
          <w:szCs w:val="20"/>
          <w:lang w:eastAsia="en-US"/>
        </w:rPr>
        <w:t>Ще трябва да се изгради нова инфраструктура и да се квалифицира персонал за поддръжка и ремонт на новите електробуси;</w:t>
      </w:r>
    </w:p>
    <w:p w:rsidR="005A5E31" w:rsidRPr="005A5E31" w:rsidRDefault="005A5E31" w:rsidP="00496CB2">
      <w:pPr>
        <w:numPr>
          <w:ilvl w:val="0"/>
          <w:numId w:val="1"/>
        </w:numPr>
        <w:spacing w:after="120"/>
        <w:ind w:left="426" w:hanging="426"/>
        <w:rPr>
          <w:rFonts w:ascii="Arial" w:eastAsia="Calibri" w:hAnsi="Arial" w:cs="Arial"/>
          <w:szCs w:val="20"/>
          <w:lang w:eastAsia="en-US"/>
        </w:rPr>
      </w:pPr>
      <w:r w:rsidRPr="005A5E31">
        <w:rPr>
          <w:rFonts w:ascii="Arial" w:eastAsia="Calibri" w:hAnsi="Arial" w:cs="Arial"/>
          <w:b/>
          <w:szCs w:val="20"/>
          <w:lang w:eastAsia="en-US"/>
        </w:rPr>
        <w:t>С6. </w:t>
      </w:r>
      <w:r w:rsidRPr="005A5E31">
        <w:rPr>
          <w:rFonts w:ascii="Arial" w:eastAsia="Calibri" w:hAnsi="Arial" w:cs="Arial"/>
          <w:szCs w:val="20"/>
          <w:lang w:eastAsia="en-US"/>
        </w:rPr>
        <w:t>Тролейбусната контактна мрежа и ТИС ще бъдат демонтирани и ликвидирани/продадени по остатъчна стойност;</w:t>
      </w:r>
    </w:p>
    <w:p w:rsidR="005A5E31" w:rsidRPr="005A5E31" w:rsidRDefault="005A5E31" w:rsidP="00496CB2">
      <w:pPr>
        <w:numPr>
          <w:ilvl w:val="0"/>
          <w:numId w:val="1"/>
        </w:numPr>
        <w:spacing w:after="120"/>
        <w:ind w:left="426" w:hanging="426"/>
        <w:rPr>
          <w:rFonts w:ascii="Arial" w:eastAsia="Calibri" w:hAnsi="Arial" w:cs="Arial"/>
          <w:szCs w:val="20"/>
          <w:lang w:eastAsia="en-US"/>
        </w:rPr>
      </w:pPr>
      <w:r w:rsidRPr="005A5E31">
        <w:rPr>
          <w:rFonts w:ascii="Arial" w:eastAsia="Calibri" w:hAnsi="Arial" w:cs="Arial"/>
          <w:b/>
          <w:szCs w:val="20"/>
          <w:lang w:eastAsia="en-US"/>
        </w:rPr>
        <w:t>С7. </w:t>
      </w:r>
      <w:r w:rsidRPr="005A5E31">
        <w:rPr>
          <w:rFonts w:ascii="Arial" w:eastAsia="Calibri" w:hAnsi="Arial" w:cs="Arial"/>
          <w:szCs w:val="20"/>
          <w:lang w:eastAsia="en-US"/>
        </w:rPr>
        <w:t>Няма да бъдат изграждани нови тролейбусни линии;</w:t>
      </w:r>
    </w:p>
    <w:p w:rsidR="005A5E31" w:rsidRPr="005A5E31" w:rsidRDefault="005A5E31" w:rsidP="00496CB2">
      <w:pPr>
        <w:numPr>
          <w:ilvl w:val="0"/>
          <w:numId w:val="1"/>
        </w:numPr>
        <w:spacing w:after="120"/>
        <w:ind w:left="426" w:hanging="426"/>
        <w:rPr>
          <w:rFonts w:ascii="Arial" w:eastAsia="Calibri" w:hAnsi="Arial" w:cs="Arial"/>
          <w:szCs w:val="20"/>
          <w:lang w:eastAsia="en-US"/>
        </w:rPr>
      </w:pPr>
      <w:r w:rsidRPr="005A5E31">
        <w:rPr>
          <w:rFonts w:ascii="Arial" w:eastAsia="Calibri" w:hAnsi="Arial" w:cs="Arial"/>
          <w:b/>
          <w:szCs w:val="20"/>
          <w:lang w:eastAsia="en-US"/>
        </w:rPr>
        <w:t>С9. </w:t>
      </w:r>
      <w:r w:rsidRPr="005A5E31">
        <w:rPr>
          <w:rFonts w:ascii="Arial" w:eastAsia="Calibri" w:hAnsi="Arial" w:cs="Arial"/>
          <w:szCs w:val="20"/>
          <w:lang w:eastAsia="en-US"/>
        </w:rPr>
        <w:t>Наличните тролейбуси и стари автобуси ще бъдат бракувани/продадени по остатъчна стойност;</w:t>
      </w:r>
    </w:p>
    <w:p w:rsidR="005A5E31" w:rsidRPr="005A5E31" w:rsidRDefault="005A5E31" w:rsidP="00496CB2">
      <w:pPr>
        <w:numPr>
          <w:ilvl w:val="0"/>
          <w:numId w:val="1"/>
        </w:numPr>
        <w:spacing w:after="120"/>
        <w:ind w:left="426" w:hanging="426"/>
        <w:rPr>
          <w:rFonts w:ascii="Arial" w:eastAsia="Calibri" w:hAnsi="Arial" w:cs="Arial"/>
          <w:szCs w:val="20"/>
          <w:lang w:eastAsia="en-US"/>
        </w:rPr>
      </w:pPr>
      <w:r w:rsidRPr="005A5E31">
        <w:rPr>
          <w:rFonts w:ascii="Arial" w:eastAsia="Calibri" w:hAnsi="Arial" w:cs="Arial"/>
          <w:b/>
          <w:szCs w:val="20"/>
          <w:lang w:eastAsia="en-US"/>
        </w:rPr>
        <w:t>С10. </w:t>
      </w:r>
      <w:r w:rsidRPr="005A5E31">
        <w:rPr>
          <w:rFonts w:ascii="Arial" w:eastAsia="Calibri" w:hAnsi="Arial" w:cs="Arial"/>
          <w:szCs w:val="20"/>
          <w:lang w:eastAsia="en-US"/>
        </w:rPr>
        <w:t>Ремонтните и сервизни обслужващи звена (персонал, оборудване, ДМА) на автобусния и тролейбусния транспорт ще бъдат ремонтирани, преоборудвани, обновени и приспособени</w:t>
      </w:r>
      <w:r w:rsidR="006C61C9">
        <w:rPr>
          <w:rFonts w:ascii="Arial" w:eastAsia="Calibri" w:hAnsi="Arial" w:cs="Arial"/>
          <w:szCs w:val="20"/>
          <w:lang w:eastAsia="en-US"/>
        </w:rPr>
        <w:t xml:space="preserve"> за обслужване на електробусите.</w:t>
      </w:r>
    </w:p>
    <w:p w:rsidR="006C61C9" w:rsidRDefault="006C61C9" w:rsidP="00496CB2">
      <w:pPr>
        <w:spacing w:before="240" w:after="120"/>
        <w:ind w:left="0"/>
        <w:rPr>
          <w:rFonts w:ascii="Arial" w:eastAsia="Calibri" w:hAnsi="Arial" w:cs="Arial"/>
          <w:szCs w:val="20"/>
          <w:lang w:eastAsia="en-US"/>
        </w:rPr>
      </w:pPr>
      <w:r>
        <w:rPr>
          <w:rFonts w:ascii="Arial" w:eastAsia="Calibri" w:hAnsi="Arial" w:cs="Arial"/>
          <w:szCs w:val="20"/>
          <w:lang w:eastAsia="en-US"/>
        </w:rPr>
        <w:t>Основната разлика в инвестиционните разходи при различните алтернативи идва от закупуването на подвижен състав и инвестирането в инфраструктура.</w:t>
      </w:r>
    </w:p>
    <w:p w:rsidR="006C61C9" w:rsidRDefault="006C61C9" w:rsidP="00496CB2">
      <w:pPr>
        <w:spacing w:before="240" w:after="120"/>
        <w:ind w:left="0"/>
        <w:rPr>
          <w:rFonts w:ascii="Arial" w:eastAsia="Calibri" w:hAnsi="Arial" w:cs="Arial"/>
          <w:szCs w:val="20"/>
          <w:lang w:eastAsia="en-US"/>
        </w:rPr>
      </w:pPr>
      <w:r>
        <w:rPr>
          <w:rFonts w:ascii="Arial" w:eastAsia="Calibri" w:hAnsi="Arial" w:cs="Arial"/>
          <w:szCs w:val="20"/>
          <w:lang w:eastAsia="en-US"/>
        </w:rPr>
        <w:t xml:space="preserve">Разходите за подвижен състав </w:t>
      </w:r>
      <w:r w:rsidR="00734F59">
        <w:rPr>
          <w:rFonts w:ascii="Arial" w:eastAsia="Calibri" w:hAnsi="Arial" w:cs="Arial"/>
          <w:szCs w:val="20"/>
          <w:lang w:eastAsia="en-US"/>
        </w:rPr>
        <w:t xml:space="preserve">и допълнителна инфраструктура </w:t>
      </w:r>
      <w:r>
        <w:rPr>
          <w:rFonts w:ascii="Arial" w:eastAsia="Calibri" w:hAnsi="Arial" w:cs="Arial"/>
          <w:szCs w:val="20"/>
          <w:lang w:eastAsia="en-US"/>
        </w:rPr>
        <w:t>по отделните варианти са показани в</w:t>
      </w:r>
      <w:r w:rsidR="00734F59">
        <w:rPr>
          <w:rFonts w:ascii="Arial" w:eastAsia="Calibri" w:hAnsi="Arial" w:cs="Arial"/>
          <w:szCs w:val="20"/>
          <w:lang w:eastAsia="en-US"/>
        </w:rPr>
        <w:t xml:space="preserve"> таблици</w:t>
      </w:r>
      <w:r w:rsidR="00EC0A6D">
        <w:rPr>
          <w:rFonts w:ascii="Arial" w:eastAsia="Calibri" w:hAnsi="Arial" w:cs="Arial"/>
          <w:szCs w:val="20"/>
          <w:lang w:eastAsia="en-US"/>
        </w:rPr>
        <w:t>те по-долу</w:t>
      </w:r>
      <w:r w:rsidR="00734F59">
        <w:rPr>
          <w:rFonts w:ascii="Arial" w:eastAsia="Calibri" w:hAnsi="Arial" w:cs="Arial"/>
          <w:szCs w:val="20"/>
          <w:lang w:eastAsia="en-US"/>
        </w:rPr>
        <w:t>.</w:t>
      </w:r>
    </w:p>
    <w:p w:rsidR="006C61C9" w:rsidRDefault="006C61C9" w:rsidP="00496CB2">
      <w:pPr>
        <w:keepNext/>
        <w:spacing w:before="120" w:after="0"/>
        <w:ind w:left="0"/>
        <w:rPr>
          <w:rFonts w:ascii="Arial" w:eastAsia="Calibri" w:hAnsi="Arial" w:cs="Arial"/>
          <w:b/>
          <w:szCs w:val="20"/>
          <w:lang w:eastAsia="en-US"/>
        </w:rPr>
        <w:sectPr w:rsidR="006C61C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C61C9" w:rsidRPr="005A5E31" w:rsidRDefault="006C61C9" w:rsidP="006C61C9">
      <w:pPr>
        <w:keepNext/>
        <w:spacing w:before="120" w:after="0"/>
        <w:ind w:left="2552"/>
        <w:rPr>
          <w:rFonts w:ascii="Arial" w:eastAsia="Calibri" w:hAnsi="Arial" w:cs="Arial"/>
          <w:szCs w:val="20"/>
          <w:lang w:eastAsia="en-US"/>
        </w:rPr>
      </w:pPr>
      <w:r w:rsidRPr="005A5E31">
        <w:rPr>
          <w:rFonts w:ascii="Arial" w:eastAsia="Calibri" w:hAnsi="Arial" w:cs="Arial"/>
          <w:b/>
          <w:szCs w:val="20"/>
          <w:lang w:eastAsia="en-US"/>
        </w:rPr>
        <w:lastRenderedPageBreak/>
        <w:t xml:space="preserve">Таблица 1. </w:t>
      </w:r>
      <w:r w:rsidRPr="005A5E31">
        <w:rPr>
          <w:rFonts w:ascii="Arial" w:eastAsia="Calibri" w:hAnsi="Arial" w:cs="Arial"/>
          <w:szCs w:val="20"/>
          <w:lang w:eastAsia="en-US"/>
        </w:rPr>
        <w:t>Индикативни инвестиционни разходи</w:t>
      </w:r>
      <w:r>
        <w:rPr>
          <w:rFonts w:ascii="Arial" w:eastAsia="Calibri" w:hAnsi="Arial" w:cs="Arial"/>
          <w:szCs w:val="20"/>
          <w:lang w:eastAsia="en-US"/>
        </w:rPr>
        <w:t xml:space="preserve"> за подвижен състав</w:t>
      </w:r>
    </w:p>
    <w:p w:rsidR="006C61C9" w:rsidRDefault="006C61C9" w:rsidP="006C61C9">
      <w:pPr>
        <w:spacing w:before="240" w:after="120"/>
        <w:ind w:left="0"/>
        <w:rPr>
          <w:rFonts w:ascii="Arial" w:eastAsia="Calibri" w:hAnsi="Arial" w:cs="Arial"/>
          <w:szCs w:val="20"/>
          <w:lang w:eastAsia="en-US"/>
        </w:rPr>
      </w:pPr>
      <w:r w:rsidRPr="006C61C9">
        <w:rPr>
          <w:rFonts w:eastAsia="Calibri"/>
          <w:noProof/>
          <w:lang w:val="en-US" w:eastAsia="en-US"/>
        </w:rPr>
        <w:drawing>
          <wp:inline distT="0" distB="0" distL="0" distR="0" wp14:anchorId="2393AF21" wp14:editId="73B24E6A">
            <wp:extent cx="8186468" cy="5733459"/>
            <wp:effectExtent l="0" t="0" r="508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3913" cy="57386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4F59" w:rsidRDefault="00734F59" w:rsidP="006C61C9">
      <w:pPr>
        <w:spacing w:before="240" w:after="120"/>
        <w:ind w:left="2552"/>
        <w:rPr>
          <w:rFonts w:ascii="Arial" w:eastAsia="Calibri" w:hAnsi="Arial" w:cs="Arial"/>
          <w:b/>
          <w:szCs w:val="20"/>
          <w:lang w:eastAsia="en-US"/>
        </w:rPr>
        <w:sectPr w:rsidR="00734F59" w:rsidSect="00EC0A6D">
          <w:pgSz w:w="16838" w:h="11906" w:orient="landscape"/>
          <w:pgMar w:top="568" w:right="1418" w:bottom="1418" w:left="1418" w:header="709" w:footer="709" w:gutter="0"/>
          <w:cols w:space="708"/>
          <w:docGrid w:linePitch="360"/>
        </w:sectPr>
      </w:pPr>
    </w:p>
    <w:p w:rsidR="006C61C9" w:rsidRPr="006C61C9" w:rsidRDefault="006C61C9" w:rsidP="00734F59">
      <w:pPr>
        <w:spacing w:before="240" w:after="120"/>
        <w:ind w:left="0"/>
        <w:rPr>
          <w:rFonts w:ascii="Arial" w:eastAsia="Calibri" w:hAnsi="Arial" w:cs="Arial"/>
          <w:szCs w:val="20"/>
          <w:lang w:eastAsia="en-US"/>
        </w:rPr>
      </w:pPr>
      <w:r w:rsidRPr="006C61C9">
        <w:rPr>
          <w:rFonts w:ascii="Arial" w:eastAsia="Calibri" w:hAnsi="Arial" w:cs="Arial"/>
          <w:b/>
          <w:szCs w:val="20"/>
          <w:lang w:eastAsia="en-US"/>
        </w:rPr>
        <w:lastRenderedPageBreak/>
        <w:t xml:space="preserve">Таблица 2. </w:t>
      </w:r>
      <w:r w:rsidRPr="006C61C9">
        <w:rPr>
          <w:rFonts w:ascii="Arial" w:eastAsia="Calibri" w:hAnsi="Arial" w:cs="Arial"/>
          <w:szCs w:val="20"/>
          <w:lang w:eastAsia="en-US"/>
        </w:rPr>
        <w:t xml:space="preserve">Индикативни инвестиционни разходи за </w:t>
      </w:r>
      <w:r w:rsidR="00734F59">
        <w:rPr>
          <w:rFonts w:ascii="Arial" w:eastAsia="Calibri" w:hAnsi="Arial" w:cs="Arial"/>
          <w:szCs w:val="20"/>
          <w:lang w:eastAsia="en-US"/>
        </w:rPr>
        <w:t>ремонт и нова контактна мрежа</w:t>
      </w:r>
    </w:p>
    <w:p w:rsidR="006C61C9" w:rsidRDefault="00734F59" w:rsidP="00734F59">
      <w:pPr>
        <w:spacing w:before="240" w:after="120"/>
        <w:ind w:left="-426"/>
        <w:rPr>
          <w:rFonts w:ascii="Arial" w:eastAsia="Calibri" w:hAnsi="Arial" w:cs="Arial"/>
          <w:szCs w:val="20"/>
          <w:lang w:eastAsia="en-US"/>
        </w:rPr>
      </w:pPr>
      <w:r w:rsidRPr="00734F59">
        <w:rPr>
          <w:rFonts w:eastAsia="Calibri"/>
          <w:noProof/>
          <w:lang w:val="en-US" w:eastAsia="en-US"/>
        </w:rPr>
        <w:drawing>
          <wp:inline distT="0" distB="0" distL="0" distR="0" wp14:anchorId="1BF60280" wp14:editId="47CA9C46">
            <wp:extent cx="6635721" cy="6625087"/>
            <wp:effectExtent l="0" t="0" r="0" b="44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0742" cy="6640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4F59" w:rsidRDefault="00734F59">
      <w:pPr>
        <w:spacing w:after="200" w:line="276" w:lineRule="auto"/>
        <w:ind w:left="0"/>
        <w:jc w:val="left"/>
        <w:rPr>
          <w:rFonts w:ascii="Arial" w:eastAsia="Calibri" w:hAnsi="Arial" w:cs="Arial"/>
          <w:b/>
          <w:szCs w:val="20"/>
          <w:lang w:eastAsia="en-US"/>
        </w:rPr>
      </w:pPr>
      <w:r>
        <w:rPr>
          <w:rFonts w:ascii="Arial" w:eastAsia="Calibri" w:hAnsi="Arial" w:cs="Arial"/>
          <w:b/>
          <w:szCs w:val="20"/>
          <w:lang w:eastAsia="en-US"/>
        </w:rPr>
        <w:br w:type="page"/>
      </w:r>
    </w:p>
    <w:p w:rsidR="00734F59" w:rsidRPr="005A5E31" w:rsidRDefault="00734F59" w:rsidP="00767841">
      <w:pPr>
        <w:keepNext/>
        <w:spacing w:before="120" w:after="0"/>
        <w:ind w:left="0"/>
        <w:jc w:val="center"/>
        <w:rPr>
          <w:rFonts w:ascii="Arial" w:eastAsia="Calibri" w:hAnsi="Arial" w:cs="Arial"/>
          <w:szCs w:val="20"/>
          <w:lang w:eastAsia="en-US"/>
        </w:rPr>
      </w:pPr>
      <w:r w:rsidRPr="005A5E31">
        <w:rPr>
          <w:rFonts w:ascii="Arial" w:eastAsia="Calibri" w:hAnsi="Arial" w:cs="Arial"/>
          <w:b/>
          <w:szCs w:val="20"/>
          <w:lang w:eastAsia="en-US"/>
        </w:rPr>
        <w:lastRenderedPageBreak/>
        <w:t xml:space="preserve">Таблица </w:t>
      </w:r>
      <w:r>
        <w:rPr>
          <w:rFonts w:ascii="Arial" w:eastAsia="Calibri" w:hAnsi="Arial" w:cs="Arial"/>
          <w:b/>
          <w:szCs w:val="20"/>
          <w:lang w:eastAsia="en-US"/>
        </w:rPr>
        <w:t>3</w:t>
      </w:r>
      <w:r w:rsidRPr="005A5E31">
        <w:rPr>
          <w:rFonts w:ascii="Arial" w:eastAsia="Calibri" w:hAnsi="Arial" w:cs="Arial"/>
          <w:b/>
          <w:szCs w:val="20"/>
          <w:lang w:eastAsia="en-US"/>
        </w:rPr>
        <w:t xml:space="preserve">. </w:t>
      </w:r>
      <w:r w:rsidRPr="005A5E31">
        <w:rPr>
          <w:rFonts w:ascii="Arial" w:eastAsia="Calibri" w:hAnsi="Arial" w:cs="Arial"/>
          <w:szCs w:val="20"/>
          <w:lang w:eastAsia="en-US"/>
        </w:rPr>
        <w:t>Индикативни инвестиционни разходи</w:t>
      </w:r>
      <w:r>
        <w:rPr>
          <w:rFonts w:ascii="Arial" w:eastAsia="Calibri" w:hAnsi="Arial" w:cs="Arial"/>
          <w:szCs w:val="20"/>
          <w:lang w:eastAsia="en-US"/>
        </w:rPr>
        <w:t xml:space="preserve"> за инфраструктура</w:t>
      </w:r>
    </w:p>
    <w:p w:rsidR="00734F59" w:rsidRDefault="00734F59" w:rsidP="00734F59">
      <w:pPr>
        <w:spacing w:before="240" w:after="120"/>
        <w:ind w:left="-426"/>
        <w:rPr>
          <w:rFonts w:ascii="Arial" w:eastAsia="Calibri" w:hAnsi="Arial" w:cs="Arial"/>
          <w:szCs w:val="20"/>
          <w:lang w:eastAsia="en-US"/>
        </w:rPr>
      </w:pPr>
      <w:r w:rsidRPr="00734F59">
        <w:rPr>
          <w:rFonts w:eastAsia="Calibri"/>
          <w:noProof/>
          <w:lang w:val="en-US" w:eastAsia="en-US"/>
        </w:rPr>
        <w:drawing>
          <wp:inline distT="0" distB="0" distL="0" distR="0" wp14:anchorId="2AE0EF70" wp14:editId="124E601A">
            <wp:extent cx="6521570" cy="6948930"/>
            <wp:effectExtent l="0" t="0" r="0" b="444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5279" cy="6952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4F59" w:rsidRDefault="00734F59" w:rsidP="00EC0A6D">
      <w:pPr>
        <w:spacing w:before="240" w:after="120"/>
        <w:ind w:left="0"/>
        <w:rPr>
          <w:rFonts w:ascii="Arial" w:eastAsia="Calibri" w:hAnsi="Arial" w:cs="Arial"/>
          <w:szCs w:val="20"/>
          <w:lang w:eastAsia="en-US"/>
        </w:rPr>
      </w:pPr>
      <w:r>
        <w:rPr>
          <w:rFonts w:ascii="Arial" w:eastAsia="Calibri" w:hAnsi="Arial" w:cs="Arial"/>
          <w:szCs w:val="20"/>
          <w:lang w:eastAsia="en-US"/>
        </w:rPr>
        <w:t>Предходните таблици могат да бъдат представени обобщено в следния вид</w:t>
      </w:r>
      <w:r w:rsidR="00EC0A6D">
        <w:rPr>
          <w:rFonts w:ascii="Arial" w:eastAsia="Calibri" w:hAnsi="Arial" w:cs="Arial"/>
          <w:szCs w:val="20"/>
          <w:lang w:eastAsia="en-US"/>
        </w:rPr>
        <w:t>:</w:t>
      </w:r>
    </w:p>
    <w:p w:rsidR="00734F59" w:rsidRDefault="00734F59" w:rsidP="00734F59">
      <w:pPr>
        <w:spacing w:before="240" w:after="120"/>
        <w:ind w:left="0"/>
        <w:rPr>
          <w:rFonts w:ascii="Arial" w:eastAsia="Calibri" w:hAnsi="Arial" w:cs="Arial"/>
          <w:szCs w:val="20"/>
          <w:lang w:eastAsia="en-US"/>
        </w:rPr>
      </w:pPr>
      <w:r w:rsidRPr="00734F59">
        <w:rPr>
          <w:rFonts w:eastAsia="Calibri"/>
          <w:noProof/>
          <w:lang w:val="en-US" w:eastAsia="en-US"/>
        </w:rPr>
        <w:drawing>
          <wp:inline distT="0" distB="0" distL="0" distR="0" wp14:anchorId="25FB3888" wp14:editId="31B474FA">
            <wp:extent cx="5759450" cy="992196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92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61C9" w:rsidRDefault="006C61C9" w:rsidP="00EC0A6D">
      <w:pPr>
        <w:spacing w:before="240" w:after="120"/>
        <w:ind w:left="0"/>
        <w:rPr>
          <w:rFonts w:ascii="Arial" w:eastAsia="Calibri" w:hAnsi="Arial" w:cs="Arial"/>
          <w:szCs w:val="20"/>
          <w:lang w:eastAsia="en-US"/>
        </w:rPr>
      </w:pPr>
      <w:r w:rsidRPr="00767841">
        <w:rPr>
          <w:rFonts w:ascii="Arial" w:eastAsia="Calibri" w:hAnsi="Arial" w:cs="Arial"/>
          <w:szCs w:val="20"/>
          <w:lang w:eastAsia="en-US"/>
        </w:rPr>
        <w:lastRenderedPageBreak/>
        <w:t xml:space="preserve">Както се вижда </w:t>
      </w:r>
      <w:r w:rsidR="00EC0A6D" w:rsidRPr="00767841">
        <w:rPr>
          <w:rFonts w:ascii="Arial" w:eastAsia="Calibri" w:hAnsi="Arial" w:cs="Arial"/>
          <w:szCs w:val="20"/>
          <w:lang w:eastAsia="en-US"/>
        </w:rPr>
        <w:t xml:space="preserve">при вариант „Е“ </w:t>
      </w:r>
      <w:r w:rsidR="00337E3A" w:rsidRPr="00767841">
        <w:rPr>
          <w:rFonts w:ascii="Arial" w:eastAsia="Calibri" w:hAnsi="Arial" w:cs="Arial"/>
          <w:szCs w:val="20"/>
          <w:lang w:eastAsia="en-US"/>
        </w:rPr>
        <w:t xml:space="preserve">инвестицията само в </w:t>
      </w:r>
      <w:proofErr w:type="spellStart"/>
      <w:r w:rsidR="00337E3A" w:rsidRPr="00767841">
        <w:rPr>
          <w:rFonts w:ascii="Arial" w:eastAsia="Calibri" w:hAnsi="Arial" w:cs="Arial"/>
          <w:szCs w:val="20"/>
          <w:lang w:eastAsia="en-US"/>
        </w:rPr>
        <w:t>електробуси</w:t>
      </w:r>
      <w:proofErr w:type="spellEnd"/>
      <w:r w:rsidR="00337E3A" w:rsidRPr="00767841">
        <w:rPr>
          <w:rFonts w:ascii="Arial" w:eastAsia="Calibri" w:hAnsi="Arial" w:cs="Arial"/>
          <w:szCs w:val="20"/>
          <w:lang w:eastAsia="en-US"/>
        </w:rPr>
        <w:t xml:space="preserve"> е 1,5 пъти по</w:t>
      </w:r>
      <w:r w:rsidR="000A1F1B" w:rsidRPr="00767841">
        <w:rPr>
          <w:rFonts w:ascii="Arial" w:eastAsia="Calibri" w:hAnsi="Arial" w:cs="Arial"/>
          <w:szCs w:val="20"/>
          <w:lang w:eastAsia="en-US"/>
        </w:rPr>
        <w:t>-</w:t>
      </w:r>
      <w:r w:rsidR="00337E3A" w:rsidRPr="00767841">
        <w:rPr>
          <w:rFonts w:ascii="Arial" w:eastAsia="Calibri" w:hAnsi="Arial" w:cs="Arial"/>
          <w:szCs w:val="20"/>
          <w:lang w:eastAsia="en-US"/>
        </w:rPr>
        <w:t>скъпа от останалите два варианта, които по отношение на подвижния състав са почти съизмерими. От друга страна при вариант</w:t>
      </w:r>
      <w:r w:rsidR="000A1F1B" w:rsidRPr="00767841">
        <w:rPr>
          <w:rFonts w:ascii="Arial" w:eastAsia="Calibri" w:hAnsi="Arial" w:cs="Arial"/>
          <w:szCs w:val="20"/>
          <w:lang w:eastAsia="en-US"/>
        </w:rPr>
        <w:t xml:space="preserve"> „Т“</w:t>
      </w:r>
      <w:r w:rsidR="00337E3A" w:rsidRPr="00767841">
        <w:rPr>
          <w:rFonts w:ascii="Arial" w:eastAsia="Calibri" w:hAnsi="Arial" w:cs="Arial"/>
          <w:szCs w:val="20"/>
          <w:lang w:eastAsia="en-US"/>
        </w:rPr>
        <w:t xml:space="preserve"> с тролейбусен транспорт инвестицията за ремонт и изграждане на нова контактна мрежа изисква допълнителна инв</w:t>
      </w:r>
      <w:r w:rsidR="000A1F1B" w:rsidRPr="00767841">
        <w:rPr>
          <w:rFonts w:ascii="Arial" w:eastAsia="Calibri" w:hAnsi="Arial" w:cs="Arial"/>
          <w:szCs w:val="20"/>
          <w:lang w:eastAsia="en-US"/>
        </w:rPr>
        <w:t>е</w:t>
      </w:r>
      <w:r w:rsidR="00337E3A" w:rsidRPr="00767841">
        <w:rPr>
          <w:rFonts w:ascii="Arial" w:eastAsia="Calibri" w:hAnsi="Arial" w:cs="Arial"/>
          <w:szCs w:val="20"/>
          <w:lang w:eastAsia="en-US"/>
        </w:rPr>
        <w:t>стиция от 3,5 мл</w:t>
      </w:r>
      <w:r w:rsidR="000A1F1B" w:rsidRPr="00767841">
        <w:rPr>
          <w:rFonts w:ascii="Arial" w:eastAsia="Calibri" w:hAnsi="Arial" w:cs="Arial"/>
          <w:szCs w:val="20"/>
          <w:lang w:eastAsia="en-US"/>
        </w:rPr>
        <w:t>н</w:t>
      </w:r>
      <w:r w:rsidR="00337E3A" w:rsidRPr="00767841">
        <w:rPr>
          <w:rFonts w:ascii="Arial" w:eastAsia="Calibri" w:hAnsi="Arial" w:cs="Arial"/>
          <w:szCs w:val="20"/>
          <w:lang w:eastAsia="en-US"/>
        </w:rPr>
        <w:t>. лв., което при другите варианти не се налага. Като се обобщ</w:t>
      </w:r>
      <w:r w:rsidR="000A1F1B" w:rsidRPr="00767841">
        <w:rPr>
          <w:rFonts w:ascii="Arial" w:eastAsia="Calibri" w:hAnsi="Arial" w:cs="Arial"/>
          <w:szCs w:val="20"/>
          <w:lang w:eastAsia="en-US"/>
        </w:rPr>
        <w:t>я</w:t>
      </w:r>
      <w:r w:rsidR="00337E3A" w:rsidRPr="00767841">
        <w:rPr>
          <w:rFonts w:ascii="Arial" w:eastAsia="Calibri" w:hAnsi="Arial" w:cs="Arial"/>
          <w:szCs w:val="20"/>
          <w:lang w:eastAsia="en-US"/>
        </w:rPr>
        <w:t>т всички разходи став</w:t>
      </w:r>
      <w:r w:rsidR="000A1F1B" w:rsidRPr="00767841">
        <w:rPr>
          <w:rFonts w:ascii="Arial" w:eastAsia="Calibri" w:hAnsi="Arial" w:cs="Arial"/>
          <w:szCs w:val="20"/>
          <w:lang w:eastAsia="en-US"/>
        </w:rPr>
        <w:t>а</w:t>
      </w:r>
      <w:r w:rsidR="00337E3A" w:rsidRPr="00767841">
        <w:rPr>
          <w:rFonts w:ascii="Arial" w:eastAsia="Calibri" w:hAnsi="Arial" w:cs="Arial"/>
          <w:szCs w:val="20"/>
          <w:lang w:eastAsia="en-US"/>
        </w:rPr>
        <w:t xml:space="preserve"> ясно, че смес</w:t>
      </w:r>
      <w:r w:rsidR="000A1F1B" w:rsidRPr="00767841">
        <w:rPr>
          <w:rFonts w:ascii="Arial" w:eastAsia="Calibri" w:hAnsi="Arial" w:cs="Arial"/>
          <w:szCs w:val="20"/>
          <w:lang w:eastAsia="en-US"/>
        </w:rPr>
        <w:t>е</w:t>
      </w:r>
      <w:r w:rsidR="00337E3A" w:rsidRPr="00767841">
        <w:rPr>
          <w:rFonts w:ascii="Arial" w:eastAsia="Calibri" w:hAnsi="Arial" w:cs="Arial"/>
          <w:szCs w:val="20"/>
          <w:lang w:eastAsia="en-US"/>
        </w:rPr>
        <w:t>ния</w:t>
      </w:r>
      <w:r w:rsidR="000A1F1B" w:rsidRPr="00767841">
        <w:rPr>
          <w:rFonts w:ascii="Arial" w:eastAsia="Calibri" w:hAnsi="Arial" w:cs="Arial"/>
          <w:szCs w:val="20"/>
          <w:lang w:eastAsia="en-US"/>
        </w:rPr>
        <w:t>т</w:t>
      </w:r>
      <w:r w:rsidR="00337E3A" w:rsidRPr="00767841">
        <w:rPr>
          <w:rFonts w:ascii="Arial" w:eastAsia="Calibri" w:hAnsi="Arial" w:cs="Arial"/>
          <w:szCs w:val="20"/>
          <w:lang w:eastAsia="en-US"/>
        </w:rPr>
        <w:t xml:space="preserve"> вариант </w:t>
      </w:r>
      <w:r w:rsidR="000A1F1B" w:rsidRPr="00767841">
        <w:rPr>
          <w:rFonts w:ascii="Arial" w:eastAsia="Calibri" w:hAnsi="Arial" w:cs="Arial"/>
          <w:szCs w:val="20"/>
          <w:lang w:eastAsia="en-US"/>
        </w:rPr>
        <w:t xml:space="preserve">„С“ </w:t>
      </w:r>
      <w:r w:rsidR="00337E3A" w:rsidRPr="00767841">
        <w:rPr>
          <w:rFonts w:ascii="Arial" w:eastAsia="Calibri" w:hAnsi="Arial" w:cs="Arial"/>
          <w:szCs w:val="20"/>
          <w:lang w:eastAsia="en-US"/>
        </w:rPr>
        <w:t>изисква с 1,85 мл</w:t>
      </w:r>
      <w:r w:rsidR="000A1F1B" w:rsidRPr="00767841">
        <w:rPr>
          <w:rFonts w:ascii="Arial" w:eastAsia="Calibri" w:hAnsi="Arial" w:cs="Arial"/>
          <w:szCs w:val="20"/>
          <w:lang w:eastAsia="en-US"/>
        </w:rPr>
        <w:t>н</w:t>
      </w:r>
      <w:r w:rsidR="00337E3A" w:rsidRPr="00767841">
        <w:rPr>
          <w:rFonts w:ascii="Arial" w:eastAsia="Calibri" w:hAnsi="Arial" w:cs="Arial"/>
          <w:szCs w:val="20"/>
          <w:lang w:eastAsia="en-US"/>
        </w:rPr>
        <w:t>. лв. по-малко инвестиции от този само с троле</w:t>
      </w:r>
      <w:r w:rsidR="00734F03" w:rsidRPr="00767841">
        <w:rPr>
          <w:rFonts w:ascii="Arial" w:eastAsia="Calibri" w:hAnsi="Arial" w:cs="Arial"/>
          <w:szCs w:val="20"/>
          <w:lang w:eastAsia="en-US"/>
        </w:rPr>
        <w:t>йбуси, който пък е с 5,51 млн</w:t>
      </w:r>
      <w:r w:rsidR="00337E3A" w:rsidRPr="00767841">
        <w:rPr>
          <w:rFonts w:ascii="Arial" w:eastAsia="Calibri" w:hAnsi="Arial" w:cs="Arial"/>
          <w:szCs w:val="20"/>
          <w:lang w:eastAsia="en-US"/>
        </w:rPr>
        <w:t>. лв. по-евтин от този само с електробуси.</w:t>
      </w:r>
      <w:r>
        <w:rPr>
          <w:rFonts w:ascii="Arial" w:eastAsia="Calibri" w:hAnsi="Arial" w:cs="Arial"/>
          <w:szCs w:val="20"/>
          <w:lang w:eastAsia="en-US"/>
        </w:rPr>
        <w:t xml:space="preserve"> </w:t>
      </w:r>
    </w:p>
    <w:p w:rsidR="005A5E31" w:rsidRPr="005A5E31" w:rsidRDefault="005A5E31" w:rsidP="00EC0A6D">
      <w:pPr>
        <w:spacing w:before="240" w:after="120"/>
        <w:ind w:left="0"/>
        <w:rPr>
          <w:rFonts w:ascii="Arial" w:eastAsia="Calibri" w:hAnsi="Arial" w:cs="Arial"/>
          <w:szCs w:val="20"/>
          <w:lang w:eastAsia="en-US"/>
        </w:rPr>
      </w:pPr>
      <w:r w:rsidRPr="005A5E31">
        <w:rPr>
          <w:rFonts w:ascii="Arial" w:eastAsia="Calibri" w:hAnsi="Arial" w:cs="Arial"/>
          <w:szCs w:val="20"/>
          <w:lang w:eastAsia="en-US"/>
        </w:rPr>
        <w:t xml:space="preserve">Общите индикативни инвестиционни разходи по така формулираните алтернативи и </w:t>
      </w:r>
      <w:r w:rsidR="00337E3A">
        <w:rPr>
          <w:rFonts w:ascii="Arial" w:eastAsia="Calibri" w:hAnsi="Arial" w:cs="Arial"/>
          <w:szCs w:val="20"/>
          <w:lang w:eastAsia="en-US"/>
        </w:rPr>
        <w:t xml:space="preserve">всички </w:t>
      </w:r>
      <w:r w:rsidRPr="005A5E31">
        <w:rPr>
          <w:rFonts w:ascii="Arial" w:eastAsia="Calibri" w:hAnsi="Arial" w:cs="Arial"/>
          <w:szCs w:val="20"/>
          <w:lang w:eastAsia="en-US"/>
        </w:rPr>
        <w:t>компоненти са показани в следващата таблица:</w:t>
      </w:r>
    </w:p>
    <w:p w:rsidR="005A5E31" w:rsidRPr="005A5E31" w:rsidRDefault="005A5E31" w:rsidP="005A5E31">
      <w:pPr>
        <w:keepNext/>
        <w:spacing w:before="120" w:after="0"/>
        <w:ind w:left="2552"/>
        <w:rPr>
          <w:rFonts w:ascii="Arial" w:eastAsia="Calibri" w:hAnsi="Arial" w:cs="Arial"/>
          <w:szCs w:val="20"/>
          <w:lang w:eastAsia="en-US"/>
        </w:rPr>
      </w:pPr>
      <w:r w:rsidRPr="005A5E31">
        <w:rPr>
          <w:rFonts w:ascii="Arial" w:eastAsia="Calibri" w:hAnsi="Arial" w:cs="Arial"/>
          <w:b/>
          <w:szCs w:val="20"/>
          <w:lang w:eastAsia="en-US"/>
        </w:rPr>
        <w:t xml:space="preserve">Таблица </w:t>
      </w:r>
      <w:r w:rsidR="00337E3A">
        <w:rPr>
          <w:rFonts w:ascii="Arial" w:eastAsia="Calibri" w:hAnsi="Arial" w:cs="Arial"/>
          <w:b/>
          <w:szCs w:val="20"/>
          <w:lang w:eastAsia="en-US"/>
        </w:rPr>
        <w:t>4</w:t>
      </w:r>
      <w:r w:rsidRPr="005A5E31">
        <w:rPr>
          <w:rFonts w:ascii="Arial" w:eastAsia="Calibri" w:hAnsi="Arial" w:cs="Arial"/>
          <w:b/>
          <w:szCs w:val="20"/>
          <w:lang w:eastAsia="en-US"/>
        </w:rPr>
        <w:t xml:space="preserve">. </w:t>
      </w:r>
      <w:r w:rsidRPr="005A5E31">
        <w:rPr>
          <w:rFonts w:ascii="Arial" w:eastAsia="Calibri" w:hAnsi="Arial" w:cs="Arial"/>
          <w:szCs w:val="20"/>
          <w:lang w:eastAsia="en-US"/>
        </w:rPr>
        <w:t>Индикативни инвестиционни разходи</w:t>
      </w:r>
    </w:p>
    <w:p w:rsidR="005A5E31" w:rsidRPr="005A5E31" w:rsidRDefault="005A5E31" w:rsidP="00734F03">
      <w:pPr>
        <w:spacing w:before="240" w:after="120"/>
        <w:ind w:left="0"/>
        <w:jc w:val="center"/>
        <w:rPr>
          <w:rFonts w:ascii="Arial" w:eastAsia="Calibri" w:hAnsi="Arial" w:cs="Arial"/>
          <w:szCs w:val="20"/>
          <w:lang w:eastAsia="en-US"/>
        </w:rPr>
      </w:pPr>
      <w:r>
        <w:rPr>
          <w:rFonts w:eastAsia="Calibri"/>
          <w:noProof/>
          <w:lang w:val="en-US" w:eastAsia="en-US"/>
        </w:rPr>
        <w:drawing>
          <wp:inline distT="0" distB="0" distL="0" distR="0" wp14:anchorId="42DA16FA" wp14:editId="43B03DBA">
            <wp:extent cx="5753735" cy="267398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2673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5E31" w:rsidRPr="005A5E31" w:rsidRDefault="005A5E31" w:rsidP="00734F03">
      <w:pPr>
        <w:spacing w:before="240" w:after="120"/>
        <w:ind w:left="0"/>
        <w:rPr>
          <w:rFonts w:ascii="Arial" w:eastAsia="Calibri" w:hAnsi="Arial" w:cs="Arial"/>
          <w:szCs w:val="20"/>
          <w:lang w:eastAsia="en-US"/>
        </w:rPr>
      </w:pPr>
      <w:r w:rsidRPr="005A5E31">
        <w:rPr>
          <w:rFonts w:ascii="Arial" w:eastAsia="Calibri" w:hAnsi="Arial" w:cs="Arial"/>
          <w:szCs w:val="20"/>
          <w:lang w:eastAsia="en-US"/>
        </w:rPr>
        <w:t>Процентното разпределение на разходите по компоненти и алтернативи е показано в следващата таблица:</w:t>
      </w:r>
    </w:p>
    <w:p w:rsidR="005A5E31" w:rsidRPr="005A5E31" w:rsidRDefault="005A5E31" w:rsidP="00734F03">
      <w:pPr>
        <w:keepNext/>
        <w:spacing w:before="240" w:after="120"/>
        <w:ind w:left="0"/>
        <w:jc w:val="center"/>
        <w:rPr>
          <w:rFonts w:ascii="Arial" w:eastAsia="Calibri" w:hAnsi="Arial" w:cs="Arial"/>
          <w:szCs w:val="20"/>
          <w:lang w:eastAsia="en-US"/>
        </w:rPr>
      </w:pPr>
      <w:r w:rsidRPr="005A5E31">
        <w:rPr>
          <w:rFonts w:ascii="Arial" w:eastAsia="Calibri" w:hAnsi="Arial" w:cs="Arial"/>
          <w:b/>
          <w:szCs w:val="20"/>
          <w:lang w:eastAsia="en-US"/>
        </w:rPr>
        <w:t xml:space="preserve">Таблица </w:t>
      </w:r>
      <w:r w:rsidR="00337E3A">
        <w:rPr>
          <w:rFonts w:ascii="Arial" w:eastAsia="Calibri" w:hAnsi="Arial" w:cs="Arial"/>
          <w:b/>
          <w:szCs w:val="20"/>
          <w:lang w:eastAsia="en-US"/>
        </w:rPr>
        <w:t>5</w:t>
      </w:r>
      <w:r w:rsidRPr="005A5E31">
        <w:rPr>
          <w:rFonts w:ascii="Arial" w:eastAsia="Calibri" w:hAnsi="Arial" w:cs="Arial"/>
          <w:b/>
          <w:szCs w:val="20"/>
          <w:lang w:eastAsia="en-US"/>
        </w:rPr>
        <w:t>.</w:t>
      </w:r>
      <w:r w:rsidRPr="005A5E31">
        <w:rPr>
          <w:rFonts w:ascii="Arial" w:eastAsia="Calibri" w:hAnsi="Arial" w:cs="Arial"/>
          <w:szCs w:val="20"/>
          <w:lang w:eastAsia="en-US"/>
        </w:rPr>
        <w:t xml:space="preserve"> Разпределение на инвестиционните разходи </w:t>
      </w:r>
      <w:r w:rsidRPr="005A5E31">
        <w:rPr>
          <w:rFonts w:ascii="Arial" w:eastAsia="Calibri" w:hAnsi="Arial" w:cs="Arial"/>
          <w:szCs w:val="20"/>
          <w:lang w:val="en-US" w:eastAsia="en-US"/>
        </w:rPr>
        <w:t>(</w:t>
      </w:r>
      <w:r w:rsidRPr="005A5E31">
        <w:rPr>
          <w:rFonts w:ascii="Arial" w:eastAsia="Calibri" w:hAnsi="Arial" w:cs="Arial"/>
          <w:szCs w:val="20"/>
          <w:lang w:eastAsia="en-US"/>
        </w:rPr>
        <w:t>%</w:t>
      </w:r>
      <w:r w:rsidRPr="005A5E31">
        <w:rPr>
          <w:rFonts w:ascii="Arial" w:eastAsia="Calibri" w:hAnsi="Arial" w:cs="Arial"/>
          <w:szCs w:val="20"/>
          <w:lang w:val="en-US" w:eastAsia="en-US"/>
        </w:rPr>
        <w:t>)</w:t>
      </w:r>
    </w:p>
    <w:p w:rsidR="005A5E31" w:rsidRDefault="005A5E31" w:rsidP="00734F03">
      <w:pPr>
        <w:spacing w:before="240" w:after="120"/>
        <w:ind w:left="0"/>
        <w:jc w:val="center"/>
        <w:rPr>
          <w:rFonts w:ascii="Arial" w:eastAsia="Calibri" w:hAnsi="Arial" w:cs="Arial"/>
          <w:szCs w:val="20"/>
          <w:lang w:eastAsia="en-US"/>
        </w:rPr>
      </w:pPr>
      <w:r>
        <w:rPr>
          <w:rFonts w:eastAsia="Calibri"/>
          <w:noProof/>
          <w:lang w:val="en-US" w:eastAsia="en-US"/>
        </w:rPr>
        <w:drawing>
          <wp:inline distT="0" distB="0" distL="0" distR="0" wp14:anchorId="5B3CD84B" wp14:editId="48429946">
            <wp:extent cx="5762625" cy="2415540"/>
            <wp:effectExtent l="0" t="0" r="9525" b="381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41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7841" w:rsidRDefault="00767841" w:rsidP="00734F03">
      <w:pPr>
        <w:spacing w:after="200"/>
        <w:ind w:left="0"/>
        <w:rPr>
          <w:rFonts w:ascii="Arial" w:eastAsia="Calibri" w:hAnsi="Arial" w:cs="Arial"/>
          <w:szCs w:val="20"/>
          <w:lang w:val="en-US" w:eastAsia="en-US"/>
        </w:rPr>
      </w:pPr>
    </w:p>
    <w:p w:rsidR="00767841" w:rsidRDefault="00767841" w:rsidP="00734F03">
      <w:pPr>
        <w:spacing w:after="200"/>
        <w:ind w:left="0"/>
        <w:rPr>
          <w:rFonts w:ascii="Arial" w:eastAsia="Calibri" w:hAnsi="Arial" w:cs="Arial"/>
          <w:szCs w:val="20"/>
          <w:lang w:val="en-US" w:eastAsia="en-US"/>
        </w:rPr>
      </w:pPr>
    </w:p>
    <w:p w:rsidR="00767841" w:rsidRDefault="00767841" w:rsidP="00734F03">
      <w:pPr>
        <w:spacing w:after="200"/>
        <w:ind w:left="0"/>
        <w:rPr>
          <w:rFonts w:ascii="Arial" w:eastAsia="Calibri" w:hAnsi="Arial" w:cs="Arial"/>
          <w:szCs w:val="20"/>
          <w:lang w:val="en-US" w:eastAsia="en-US"/>
        </w:rPr>
      </w:pPr>
    </w:p>
    <w:p w:rsidR="005A5E31" w:rsidRPr="005A5E31" w:rsidRDefault="005A5E31" w:rsidP="00734F03">
      <w:pPr>
        <w:spacing w:after="200"/>
        <w:ind w:left="0"/>
        <w:rPr>
          <w:rFonts w:ascii="Arial" w:eastAsia="Calibri" w:hAnsi="Arial" w:cs="Arial"/>
          <w:szCs w:val="20"/>
          <w:lang w:eastAsia="en-US"/>
        </w:rPr>
      </w:pPr>
      <w:r>
        <w:rPr>
          <w:rFonts w:ascii="Arial" w:eastAsia="Calibri" w:hAnsi="Arial" w:cs="Arial"/>
          <w:szCs w:val="20"/>
          <w:lang w:eastAsia="en-US"/>
        </w:rPr>
        <w:lastRenderedPageBreak/>
        <w:t>Т</w:t>
      </w:r>
      <w:r w:rsidR="007070D7">
        <w:rPr>
          <w:rFonts w:ascii="Arial" w:eastAsia="Calibri" w:hAnsi="Arial" w:cs="Arial"/>
          <w:szCs w:val="20"/>
          <w:lang w:eastAsia="en-US"/>
        </w:rPr>
        <w:t>ри</w:t>
      </w:r>
      <w:r>
        <w:rPr>
          <w:rFonts w:ascii="Arial" w:eastAsia="Calibri" w:hAnsi="Arial" w:cs="Arial"/>
          <w:szCs w:val="20"/>
          <w:lang w:eastAsia="en-US"/>
        </w:rPr>
        <w:t xml:space="preserve">те </w:t>
      </w:r>
      <w:r w:rsidR="007070D7">
        <w:rPr>
          <w:rFonts w:ascii="Arial" w:eastAsia="Calibri" w:hAnsi="Arial" w:cs="Arial"/>
          <w:szCs w:val="20"/>
          <w:lang w:eastAsia="en-US"/>
        </w:rPr>
        <w:t xml:space="preserve">алтернативи </w:t>
      </w:r>
      <w:r>
        <w:rPr>
          <w:rFonts w:ascii="Arial" w:eastAsia="Calibri" w:hAnsi="Arial" w:cs="Arial"/>
          <w:szCs w:val="20"/>
          <w:lang w:eastAsia="en-US"/>
        </w:rPr>
        <w:t>са сравнени, а пол</w:t>
      </w:r>
      <w:r w:rsidR="00337E3A">
        <w:rPr>
          <w:rFonts w:ascii="Arial" w:eastAsia="Calibri" w:hAnsi="Arial" w:cs="Arial"/>
          <w:szCs w:val="20"/>
          <w:lang w:eastAsia="en-US"/>
        </w:rPr>
        <w:t>у</w:t>
      </w:r>
      <w:r>
        <w:rPr>
          <w:rFonts w:ascii="Arial" w:eastAsia="Calibri" w:hAnsi="Arial" w:cs="Arial"/>
          <w:szCs w:val="20"/>
          <w:lang w:eastAsia="en-US"/>
        </w:rPr>
        <w:t xml:space="preserve">чените </w:t>
      </w:r>
      <w:r w:rsidRPr="005A5E31">
        <w:rPr>
          <w:rFonts w:ascii="Arial" w:eastAsia="Calibri" w:hAnsi="Arial" w:cs="Arial"/>
          <w:szCs w:val="20"/>
          <w:lang w:eastAsia="en-US"/>
        </w:rPr>
        <w:t>финансови и икономически показатели</w:t>
      </w:r>
      <w:r w:rsidR="00337E3A">
        <w:rPr>
          <w:rFonts w:ascii="Arial" w:eastAsia="Calibri" w:hAnsi="Arial" w:cs="Arial"/>
          <w:szCs w:val="20"/>
          <w:lang w:eastAsia="en-US"/>
        </w:rPr>
        <w:t xml:space="preserve"> </w:t>
      </w:r>
      <w:r w:rsidR="00337E3A">
        <w:rPr>
          <w:rFonts w:ascii="Arial" w:eastAsia="Calibri" w:hAnsi="Arial" w:cs="Arial"/>
          <w:szCs w:val="20"/>
          <w:lang w:val="en-US" w:eastAsia="en-US"/>
        </w:rPr>
        <w:t>(</w:t>
      </w:r>
      <w:r w:rsidR="00337E3A">
        <w:rPr>
          <w:rFonts w:ascii="Arial" w:eastAsia="Calibri" w:hAnsi="Arial" w:cs="Arial"/>
          <w:szCs w:val="20"/>
          <w:lang w:eastAsia="en-US"/>
        </w:rPr>
        <w:t>при което, освен инвестиционните разходи, са отчетени също така експлоатационните рзходи и приходите</w:t>
      </w:r>
      <w:r w:rsidR="00337E3A">
        <w:rPr>
          <w:rFonts w:ascii="Arial" w:eastAsia="Calibri" w:hAnsi="Arial" w:cs="Arial"/>
          <w:szCs w:val="20"/>
          <w:lang w:val="en-US" w:eastAsia="en-US"/>
        </w:rPr>
        <w:t>)</w:t>
      </w:r>
      <w:r w:rsidRPr="005A5E31">
        <w:rPr>
          <w:rFonts w:ascii="Arial" w:eastAsia="Calibri" w:hAnsi="Arial" w:cs="Arial"/>
          <w:szCs w:val="20"/>
          <w:lang w:eastAsia="en-US"/>
        </w:rPr>
        <w:t xml:space="preserve"> </w:t>
      </w:r>
      <w:r>
        <w:rPr>
          <w:rFonts w:ascii="Arial" w:eastAsia="Calibri" w:hAnsi="Arial" w:cs="Arial"/>
          <w:szCs w:val="20"/>
          <w:lang w:eastAsia="en-US"/>
        </w:rPr>
        <w:t xml:space="preserve">са </w:t>
      </w:r>
      <w:r w:rsidRPr="005A5E31">
        <w:rPr>
          <w:rFonts w:ascii="Arial" w:eastAsia="Calibri" w:hAnsi="Arial" w:cs="Arial"/>
          <w:szCs w:val="20"/>
          <w:lang w:eastAsia="en-US"/>
        </w:rPr>
        <w:t>показан</w:t>
      </w:r>
      <w:r>
        <w:rPr>
          <w:rFonts w:ascii="Arial" w:eastAsia="Calibri" w:hAnsi="Arial" w:cs="Arial"/>
          <w:szCs w:val="20"/>
          <w:lang w:eastAsia="en-US"/>
        </w:rPr>
        <w:t>и</w:t>
      </w:r>
      <w:r w:rsidRPr="005A5E31">
        <w:rPr>
          <w:rFonts w:ascii="Arial" w:eastAsia="Calibri" w:hAnsi="Arial" w:cs="Arial"/>
          <w:szCs w:val="20"/>
          <w:lang w:eastAsia="en-US"/>
        </w:rPr>
        <w:t xml:space="preserve"> в следващата таблица</w:t>
      </w:r>
      <w:r w:rsidR="00474F66">
        <w:rPr>
          <w:rFonts w:ascii="Arial" w:eastAsia="Calibri" w:hAnsi="Arial" w:cs="Arial"/>
          <w:szCs w:val="20"/>
          <w:lang w:eastAsia="en-US"/>
        </w:rPr>
        <w:t>:</w:t>
      </w:r>
    </w:p>
    <w:p w:rsidR="005A5E31" w:rsidRPr="005A5E31" w:rsidRDefault="00337E3A" w:rsidP="00093147">
      <w:pPr>
        <w:spacing w:before="240" w:after="120"/>
        <w:ind w:left="0"/>
        <w:jc w:val="center"/>
        <w:rPr>
          <w:rFonts w:ascii="Arial" w:eastAsia="Calibri" w:hAnsi="Arial" w:cs="Arial"/>
          <w:szCs w:val="20"/>
          <w:lang w:eastAsia="en-US"/>
        </w:rPr>
      </w:pPr>
      <w:r>
        <w:rPr>
          <w:rFonts w:ascii="Arial" w:eastAsia="Calibri" w:hAnsi="Arial" w:cs="Arial"/>
          <w:b/>
          <w:szCs w:val="20"/>
          <w:lang w:eastAsia="en-US"/>
        </w:rPr>
        <w:t xml:space="preserve">Таблица </w:t>
      </w:r>
      <w:r w:rsidR="008A2702">
        <w:rPr>
          <w:rFonts w:ascii="Arial" w:eastAsia="Calibri" w:hAnsi="Arial" w:cs="Arial"/>
          <w:b/>
          <w:szCs w:val="20"/>
          <w:lang w:eastAsia="en-US"/>
        </w:rPr>
        <w:t>6</w:t>
      </w:r>
      <w:r w:rsidR="005A5E31" w:rsidRPr="005A5E31">
        <w:rPr>
          <w:rFonts w:ascii="Arial" w:eastAsia="Calibri" w:hAnsi="Arial" w:cs="Arial"/>
          <w:b/>
          <w:szCs w:val="20"/>
          <w:lang w:eastAsia="en-US"/>
        </w:rPr>
        <w:t>.</w:t>
      </w:r>
      <w:r w:rsidR="005A5E31" w:rsidRPr="005A5E31">
        <w:rPr>
          <w:rFonts w:ascii="Arial" w:eastAsia="Calibri" w:hAnsi="Arial" w:cs="Arial"/>
          <w:szCs w:val="20"/>
          <w:lang w:eastAsia="en-US"/>
        </w:rPr>
        <w:t xml:space="preserve"> Обобщени финансови и икономически показатели</w:t>
      </w:r>
    </w:p>
    <w:p w:rsidR="005A5E31" w:rsidRPr="005A5E31" w:rsidRDefault="005A5E31" w:rsidP="00093147">
      <w:pPr>
        <w:spacing w:before="240" w:after="120"/>
        <w:ind w:left="0"/>
        <w:jc w:val="center"/>
        <w:rPr>
          <w:rFonts w:ascii="Arial" w:eastAsia="Calibri" w:hAnsi="Arial" w:cs="Arial"/>
          <w:b/>
          <w:lang w:eastAsia="en-US"/>
        </w:rPr>
      </w:pPr>
      <w:r>
        <w:rPr>
          <w:rFonts w:eastAsia="Calibri"/>
          <w:noProof/>
          <w:lang w:val="en-US" w:eastAsia="en-US"/>
        </w:rPr>
        <w:drawing>
          <wp:inline distT="0" distB="0" distL="0" distR="0" wp14:anchorId="3DFEFF13" wp14:editId="7A8C6446">
            <wp:extent cx="5753735" cy="108712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1087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5E31" w:rsidRDefault="005A5E31" w:rsidP="007070D7">
      <w:pPr>
        <w:spacing w:after="200"/>
        <w:ind w:left="2552"/>
        <w:rPr>
          <w:rFonts w:ascii="Arial" w:eastAsia="Calibri" w:hAnsi="Arial" w:cs="Arial"/>
          <w:szCs w:val="20"/>
          <w:lang w:eastAsia="en-US"/>
        </w:rPr>
      </w:pPr>
    </w:p>
    <w:p w:rsidR="00767841" w:rsidRDefault="00767841" w:rsidP="00767841">
      <w:pPr>
        <w:spacing w:after="200"/>
        <w:ind w:left="1276"/>
        <w:rPr>
          <w:rFonts w:ascii="Arial" w:eastAsia="Calibri" w:hAnsi="Arial" w:cs="Arial"/>
          <w:szCs w:val="20"/>
          <w:lang w:eastAsia="en-US"/>
        </w:rPr>
      </w:pPr>
      <w:r w:rsidRPr="00621EAD">
        <w:rPr>
          <w:rFonts w:ascii="Arial" w:eastAsia="Calibri" w:hAnsi="Arial" w:cs="Arial"/>
          <w:b/>
          <w:szCs w:val="20"/>
          <w:lang w:eastAsia="en-US"/>
        </w:rPr>
        <w:t>FRR/C</w:t>
      </w:r>
      <w:r>
        <w:rPr>
          <w:rFonts w:ascii="Arial" w:eastAsia="Calibri" w:hAnsi="Arial" w:cs="Arial"/>
          <w:szCs w:val="20"/>
          <w:lang w:eastAsia="en-US"/>
        </w:rPr>
        <w:tab/>
        <w:t>- ф</w:t>
      </w:r>
      <w:r w:rsidRPr="00A11B34">
        <w:rPr>
          <w:rFonts w:ascii="Arial" w:eastAsia="Calibri" w:hAnsi="Arial" w:cs="Arial"/>
          <w:szCs w:val="20"/>
          <w:lang w:eastAsia="en-US"/>
        </w:rPr>
        <w:t>инансова в</w:t>
      </w:r>
      <w:r>
        <w:rPr>
          <w:rFonts w:ascii="Arial" w:eastAsia="Calibri" w:hAnsi="Arial" w:cs="Arial"/>
          <w:szCs w:val="20"/>
          <w:lang w:eastAsia="en-US"/>
        </w:rPr>
        <w:t xml:space="preserve">ътрешна норма на възвращаемост </w:t>
      </w:r>
      <w:r w:rsidRPr="00A11B34">
        <w:rPr>
          <w:rFonts w:ascii="Arial" w:eastAsia="Calibri" w:hAnsi="Arial" w:cs="Arial"/>
          <w:szCs w:val="20"/>
          <w:lang w:eastAsia="en-US"/>
        </w:rPr>
        <w:t>на инвестициите</w:t>
      </w:r>
    </w:p>
    <w:p w:rsidR="00767841" w:rsidRDefault="00767841" w:rsidP="00767841">
      <w:pPr>
        <w:spacing w:after="200"/>
        <w:ind w:left="1276"/>
        <w:rPr>
          <w:rFonts w:ascii="Arial" w:eastAsia="Calibri" w:hAnsi="Arial" w:cs="Arial"/>
          <w:szCs w:val="20"/>
          <w:lang w:eastAsia="en-US"/>
        </w:rPr>
      </w:pPr>
      <w:r w:rsidRPr="00621EAD">
        <w:rPr>
          <w:rFonts w:ascii="Arial" w:eastAsia="Calibri" w:hAnsi="Arial" w:cs="Arial"/>
          <w:b/>
          <w:szCs w:val="20"/>
          <w:lang w:eastAsia="en-US"/>
        </w:rPr>
        <w:t>FNPV/C</w:t>
      </w:r>
      <w:r>
        <w:rPr>
          <w:rFonts w:ascii="Arial" w:eastAsia="Calibri" w:hAnsi="Arial" w:cs="Arial"/>
          <w:szCs w:val="20"/>
          <w:lang w:eastAsia="en-US"/>
        </w:rPr>
        <w:tab/>
        <w:t>- фи</w:t>
      </w:r>
      <w:r w:rsidRPr="00A11B34">
        <w:rPr>
          <w:rFonts w:ascii="Arial" w:eastAsia="Calibri" w:hAnsi="Arial" w:cs="Arial"/>
          <w:szCs w:val="20"/>
          <w:lang w:eastAsia="en-US"/>
        </w:rPr>
        <w:t>нансова нетна настояща стойност на инвестициите</w:t>
      </w:r>
    </w:p>
    <w:p w:rsidR="00767841" w:rsidRDefault="00767841" w:rsidP="00767841">
      <w:pPr>
        <w:spacing w:after="200"/>
        <w:ind w:left="1276"/>
        <w:rPr>
          <w:rFonts w:ascii="Arial" w:eastAsia="Calibri" w:hAnsi="Arial" w:cs="Arial"/>
          <w:szCs w:val="20"/>
          <w:lang w:eastAsia="en-US"/>
        </w:rPr>
      </w:pPr>
      <w:r w:rsidRPr="00621EAD">
        <w:rPr>
          <w:rFonts w:ascii="Arial" w:eastAsia="Calibri" w:hAnsi="Arial" w:cs="Arial"/>
          <w:b/>
          <w:szCs w:val="20"/>
          <w:lang w:eastAsia="en-US"/>
        </w:rPr>
        <w:t>FRR/K</w:t>
      </w:r>
      <w:r w:rsidRPr="00A11B34">
        <w:rPr>
          <w:rFonts w:ascii="Arial" w:eastAsia="Calibri" w:hAnsi="Arial" w:cs="Arial"/>
          <w:szCs w:val="20"/>
          <w:lang w:eastAsia="en-US"/>
        </w:rPr>
        <w:t xml:space="preserve"> </w:t>
      </w:r>
      <w:r>
        <w:rPr>
          <w:rFonts w:ascii="Arial" w:eastAsia="Calibri" w:hAnsi="Arial" w:cs="Arial"/>
          <w:szCs w:val="20"/>
          <w:lang w:eastAsia="en-US"/>
        </w:rPr>
        <w:tab/>
        <w:t>- ф</w:t>
      </w:r>
      <w:r w:rsidRPr="00A11B34">
        <w:rPr>
          <w:rFonts w:ascii="Arial" w:eastAsia="Calibri" w:hAnsi="Arial" w:cs="Arial"/>
          <w:szCs w:val="20"/>
          <w:lang w:eastAsia="en-US"/>
        </w:rPr>
        <w:t>инансова вътрешна норма</w:t>
      </w:r>
      <w:r>
        <w:rPr>
          <w:rFonts w:ascii="Arial" w:eastAsia="Calibri" w:hAnsi="Arial" w:cs="Arial"/>
          <w:szCs w:val="20"/>
          <w:lang w:val="en-US" w:eastAsia="en-US"/>
        </w:rPr>
        <w:t xml:space="preserve"> </w:t>
      </w:r>
      <w:r w:rsidRPr="00A11B34">
        <w:rPr>
          <w:rFonts w:ascii="Arial" w:eastAsia="Calibri" w:hAnsi="Arial" w:cs="Arial"/>
          <w:szCs w:val="20"/>
          <w:lang w:eastAsia="en-US"/>
        </w:rPr>
        <w:t>на възвращаемост на капитала</w:t>
      </w:r>
    </w:p>
    <w:p w:rsidR="00767841" w:rsidRDefault="00767841" w:rsidP="00767841">
      <w:pPr>
        <w:spacing w:after="200"/>
        <w:ind w:left="1276"/>
        <w:rPr>
          <w:rFonts w:ascii="Arial" w:eastAsia="Calibri" w:hAnsi="Arial" w:cs="Arial"/>
          <w:szCs w:val="20"/>
          <w:lang w:eastAsia="en-US"/>
        </w:rPr>
      </w:pPr>
      <w:r w:rsidRPr="00621EAD">
        <w:rPr>
          <w:rFonts w:ascii="Arial" w:eastAsia="Calibri" w:hAnsi="Arial" w:cs="Arial"/>
          <w:b/>
          <w:szCs w:val="20"/>
          <w:lang w:eastAsia="en-US"/>
        </w:rPr>
        <w:t>FNPV/K</w:t>
      </w:r>
      <w:r>
        <w:rPr>
          <w:rFonts w:ascii="Arial" w:eastAsia="Calibri" w:hAnsi="Arial" w:cs="Arial"/>
          <w:szCs w:val="20"/>
          <w:lang w:eastAsia="en-US"/>
        </w:rPr>
        <w:tab/>
        <w:t>-</w:t>
      </w:r>
      <w:r>
        <w:rPr>
          <w:rFonts w:ascii="Arial" w:eastAsia="Calibri" w:hAnsi="Arial" w:cs="Arial"/>
          <w:szCs w:val="20"/>
          <w:lang w:val="en-US" w:eastAsia="en-US"/>
        </w:rPr>
        <w:t xml:space="preserve"> </w:t>
      </w:r>
      <w:r>
        <w:rPr>
          <w:rFonts w:ascii="Arial" w:eastAsia="Calibri" w:hAnsi="Arial" w:cs="Arial"/>
          <w:szCs w:val="20"/>
          <w:lang w:eastAsia="en-US"/>
        </w:rPr>
        <w:t>ф</w:t>
      </w:r>
      <w:r w:rsidRPr="00A11B34">
        <w:rPr>
          <w:rFonts w:ascii="Arial" w:eastAsia="Calibri" w:hAnsi="Arial" w:cs="Arial"/>
          <w:szCs w:val="20"/>
          <w:lang w:eastAsia="en-US"/>
        </w:rPr>
        <w:t>инансов</w:t>
      </w:r>
      <w:r>
        <w:rPr>
          <w:rFonts w:ascii="Arial" w:eastAsia="Calibri" w:hAnsi="Arial" w:cs="Arial"/>
          <w:szCs w:val="20"/>
          <w:lang w:eastAsia="en-US"/>
        </w:rPr>
        <w:t>а нетна настояща стойност</w:t>
      </w:r>
      <w:r w:rsidRPr="00A11B34">
        <w:rPr>
          <w:rFonts w:ascii="Arial" w:eastAsia="Calibri" w:hAnsi="Arial" w:cs="Arial"/>
          <w:szCs w:val="20"/>
          <w:lang w:eastAsia="en-US"/>
        </w:rPr>
        <w:t xml:space="preserve"> на капитала</w:t>
      </w:r>
    </w:p>
    <w:p w:rsidR="00767841" w:rsidRDefault="00767841" w:rsidP="00767841">
      <w:pPr>
        <w:spacing w:after="200"/>
        <w:ind w:left="1276"/>
        <w:rPr>
          <w:rFonts w:ascii="Arial" w:eastAsia="Calibri" w:hAnsi="Arial" w:cs="Arial"/>
          <w:szCs w:val="20"/>
          <w:lang w:eastAsia="en-US"/>
        </w:rPr>
      </w:pPr>
      <w:r w:rsidRPr="00621EAD">
        <w:rPr>
          <w:rFonts w:ascii="Arial" w:eastAsia="Calibri" w:hAnsi="Arial" w:cs="Arial"/>
          <w:b/>
          <w:szCs w:val="20"/>
          <w:lang w:eastAsia="en-US"/>
        </w:rPr>
        <w:t>EIRR</w:t>
      </w:r>
      <w:r>
        <w:rPr>
          <w:rFonts w:ascii="Arial" w:eastAsia="Calibri" w:hAnsi="Arial" w:cs="Arial"/>
          <w:szCs w:val="20"/>
          <w:lang w:eastAsia="en-US"/>
        </w:rPr>
        <w:tab/>
        <w:t>-</w:t>
      </w:r>
      <w:r w:rsidRPr="00A11B34">
        <w:rPr>
          <w:rFonts w:ascii="Arial" w:eastAsia="Calibri" w:hAnsi="Arial" w:cs="Arial"/>
          <w:szCs w:val="20"/>
          <w:lang w:eastAsia="en-US"/>
        </w:rPr>
        <w:t xml:space="preserve"> </w:t>
      </w:r>
      <w:r>
        <w:rPr>
          <w:rFonts w:ascii="Arial" w:eastAsia="Calibri" w:hAnsi="Arial" w:cs="Arial"/>
          <w:szCs w:val="20"/>
          <w:lang w:eastAsia="en-US"/>
        </w:rPr>
        <w:t>и</w:t>
      </w:r>
      <w:r w:rsidRPr="00A11B34">
        <w:rPr>
          <w:rFonts w:ascii="Arial" w:eastAsia="Calibri" w:hAnsi="Arial" w:cs="Arial"/>
          <w:szCs w:val="20"/>
          <w:lang w:eastAsia="en-US"/>
        </w:rPr>
        <w:t>кономическа вътрешна норма на възвращаемост</w:t>
      </w:r>
    </w:p>
    <w:p w:rsidR="00767841" w:rsidRDefault="00767841" w:rsidP="00767841">
      <w:pPr>
        <w:spacing w:after="200"/>
        <w:ind w:left="1276"/>
        <w:rPr>
          <w:rFonts w:ascii="Arial" w:eastAsia="Calibri" w:hAnsi="Arial" w:cs="Arial"/>
          <w:szCs w:val="20"/>
          <w:lang w:eastAsia="en-US"/>
        </w:rPr>
      </w:pPr>
      <w:r w:rsidRPr="00621EAD">
        <w:rPr>
          <w:rFonts w:ascii="Arial" w:eastAsia="Calibri" w:hAnsi="Arial" w:cs="Arial"/>
          <w:b/>
          <w:szCs w:val="20"/>
          <w:lang w:eastAsia="en-US"/>
        </w:rPr>
        <w:t>ENPV</w:t>
      </w:r>
      <w:r w:rsidRPr="00A11B34">
        <w:rPr>
          <w:rFonts w:ascii="Arial" w:eastAsia="Calibri" w:hAnsi="Arial" w:cs="Arial"/>
          <w:szCs w:val="20"/>
          <w:lang w:eastAsia="en-US"/>
        </w:rPr>
        <w:t xml:space="preserve"> </w:t>
      </w:r>
      <w:r>
        <w:rPr>
          <w:rFonts w:ascii="Arial" w:eastAsia="Calibri" w:hAnsi="Arial" w:cs="Arial"/>
          <w:szCs w:val="20"/>
          <w:lang w:eastAsia="en-US"/>
        </w:rPr>
        <w:tab/>
        <w:t>- и</w:t>
      </w:r>
      <w:r w:rsidRPr="00A11B34">
        <w:rPr>
          <w:rFonts w:ascii="Arial" w:eastAsia="Calibri" w:hAnsi="Arial" w:cs="Arial"/>
          <w:szCs w:val="20"/>
          <w:lang w:eastAsia="en-US"/>
        </w:rPr>
        <w:t>кономич</w:t>
      </w:r>
      <w:r>
        <w:rPr>
          <w:rFonts w:ascii="Arial" w:eastAsia="Calibri" w:hAnsi="Arial" w:cs="Arial"/>
          <w:szCs w:val="20"/>
          <w:lang w:eastAsia="en-US"/>
        </w:rPr>
        <w:t>еска нетна настояща стойност</w:t>
      </w:r>
    </w:p>
    <w:p w:rsidR="00767841" w:rsidRDefault="00767841" w:rsidP="00767841">
      <w:pPr>
        <w:spacing w:after="200"/>
        <w:ind w:left="1276"/>
        <w:rPr>
          <w:rFonts w:ascii="Arial" w:eastAsia="Calibri" w:hAnsi="Arial" w:cs="Arial"/>
          <w:szCs w:val="20"/>
          <w:lang w:eastAsia="en-US"/>
        </w:rPr>
      </w:pPr>
      <w:r w:rsidRPr="00621EAD">
        <w:rPr>
          <w:rFonts w:ascii="Arial" w:eastAsia="Calibri" w:hAnsi="Arial" w:cs="Arial"/>
          <w:b/>
          <w:szCs w:val="20"/>
          <w:lang w:eastAsia="en-US"/>
        </w:rPr>
        <w:t>П/Р</w:t>
      </w:r>
      <w:r>
        <w:rPr>
          <w:rFonts w:ascii="Arial" w:eastAsia="Calibri" w:hAnsi="Arial" w:cs="Arial"/>
          <w:szCs w:val="20"/>
          <w:lang w:eastAsia="en-US"/>
        </w:rPr>
        <w:tab/>
        <w:t>-</w:t>
      </w:r>
      <w:r w:rsidRPr="00A11B34">
        <w:rPr>
          <w:rFonts w:ascii="Arial" w:eastAsia="Calibri" w:hAnsi="Arial" w:cs="Arial"/>
          <w:szCs w:val="20"/>
          <w:lang w:eastAsia="en-US"/>
        </w:rPr>
        <w:t xml:space="preserve"> отношение </w:t>
      </w:r>
      <w:r>
        <w:rPr>
          <w:rFonts w:ascii="Arial" w:eastAsia="Calibri" w:hAnsi="Arial" w:cs="Arial"/>
          <w:szCs w:val="20"/>
          <w:lang w:eastAsia="en-US"/>
        </w:rPr>
        <w:t xml:space="preserve">приходи/разходи </w:t>
      </w:r>
      <w:r w:rsidRPr="00A11B34">
        <w:rPr>
          <w:rFonts w:ascii="Arial" w:eastAsia="Calibri" w:hAnsi="Arial" w:cs="Arial"/>
          <w:szCs w:val="20"/>
          <w:lang w:eastAsia="en-US"/>
        </w:rPr>
        <w:t>с осъвременяване</w:t>
      </w:r>
    </w:p>
    <w:p w:rsidR="005A5E31" w:rsidRDefault="005A5E31" w:rsidP="00093147">
      <w:pPr>
        <w:spacing w:after="200"/>
        <w:ind w:left="0"/>
        <w:rPr>
          <w:rFonts w:ascii="Arial" w:eastAsia="Calibri" w:hAnsi="Arial" w:cs="Arial"/>
          <w:szCs w:val="20"/>
          <w:lang w:eastAsia="en-US"/>
        </w:rPr>
      </w:pPr>
      <w:r>
        <w:rPr>
          <w:rFonts w:ascii="Arial" w:eastAsia="Calibri" w:hAnsi="Arial" w:cs="Arial"/>
          <w:szCs w:val="20"/>
          <w:lang w:eastAsia="en-US"/>
        </w:rPr>
        <w:t xml:space="preserve">На база на резултатите получени от финансовия и икиномическия анализ и за подробно разработване е избран вариант </w:t>
      </w:r>
      <w:r w:rsidRPr="00210CFE">
        <w:rPr>
          <w:rFonts w:ascii="Arial" w:eastAsia="Calibri" w:hAnsi="Arial" w:cs="Arial"/>
          <w:b/>
          <w:szCs w:val="20"/>
          <w:lang w:eastAsia="en-US"/>
        </w:rPr>
        <w:t>„С“</w:t>
      </w:r>
      <w:r w:rsidRPr="009A7E87">
        <w:rPr>
          <w:rFonts w:ascii="Arial" w:eastAsia="Calibri" w:hAnsi="Arial" w:cs="Arial"/>
          <w:szCs w:val="20"/>
          <w:lang w:eastAsia="en-US"/>
        </w:rPr>
        <w:t xml:space="preserve"> – </w:t>
      </w:r>
      <w:r>
        <w:rPr>
          <w:rFonts w:ascii="Arial" w:eastAsia="Calibri" w:hAnsi="Arial" w:cs="Arial"/>
          <w:szCs w:val="20"/>
          <w:lang w:eastAsia="en-US"/>
        </w:rPr>
        <w:t>с</w:t>
      </w:r>
      <w:r w:rsidRPr="009A7E87">
        <w:rPr>
          <w:rFonts w:ascii="Arial" w:eastAsia="Calibri" w:hAnsi="Arial" w:cs="Arial"/>
          <w:szCs w:val="20"/>
          <w:lang w:eastAsia="en-US"/>
        </w:rPr>
        <w:t>месен</w:t>
      </w:r>
      <w:r>
        <w:rPr>
          <w:rFonts w:ascii="Arial" w:eastAsia="Calibri" w:hAnsi="Arial" w:cs="Arial"/>
          <w:szCs w:val="20"/>
          <w:lang w:eastAsia="en-US"/>
        </w:rPr>
        <w:t>о</w:t>
      </w:r>
      <w:r w:rsidRPr="009A7E87">
        <w:rPr>
          <w:rFonts w:ascii="Arial" w:eastAsia="Calibri" w:hAnsi="Arial" w:cs="Arial"/>
          <w:szCs w:val="20"/>
          <w:lang w:eastAsia="en-US"/>
        </w:rPr>
        <w:t xml:space="preserve"> обслужване, извършено от автобуси и </w:t>
      </w:r>
      <w:proofErr w:type="spellStart"/>
      <w:r w:rsidRPr="009A7E87">
        <w:rPr>
          <w:rFonts w:ascii="Arial" w:eastAsia="Calibri" w:hAnsi="Arial" w:cs="Arial"/>
          <w:szCs w:val="20"/>
          <w:lang w:eastAsia="en-US"/>
        </w:rPr>
        <w:t>електробуси</w:t>
      </w:r>
      <w:proofErr w:type="spellEnd"/>
      <w:r w:rsidRPr="009A7E87">
        <w:rPr>
          <w:rFonts w:ascii="Arial" w:eastAsia="Calibri" w:hAnsi="Arial" w:cs="Arial"/>
          <w:szCs w:val="20"/>
          <w:lang w:eastAsia="en-US"/>
        </w:rPr>
        <w:t>, без тролейбуси.</w:t>
      </w:r>
    </w:p>
    <w:p w:rsidR="007070D7" w:rsidRPr="003B4807" w:rsidRDefault="007070D7" w:rsidP="00093147">
      <w:pPr>
        <w:spacing w:after="200"/>
        <w:ind w:left="0"/>
        <w:rPr>
          <w:rFonts w:ascii="Arial" w:eastAsia="Calibri" w:hAnsi="Arial" w:cs="Arial"/>
          <w:szCs w:val="20"/>
          <w:lang w:eastAsia="en-US"/>
        </w:rPr>
      </w:pPr>
      <w:r w:rsidRPr="003B4807">
        <w:rPr>
          <w:rFonts w:ascii="Arial" w:eastAsia="Calibri" w:hAnsi="Arial" w:cs="Arial"/>
          <w:szCs w:val="20"/>
          <w:lang w:eastAsia="en-US"/>
        </w:rPr>
        <w:t xml:space="preserve">Индикативните инвестиционни разходи </w:t>
      </w:r>
      <w:r>
        <w:rPr>
          <w:rFonts w:ascii="Arial" w:eastAsia="Calibri" w:hAnsi="Arial" w:cs="Arial"/>
          <w:szCs w:val="20"/>
          <w:lang w:eastAsia="en-US"/>
        </w:rPr>
        <w:t xml:space="preserve">за тази алтернатива обобщено </w:t>
      </w:r>
      <w:r w:rsidRPr="003B4807">
        <w:rPr>
          <w:rFonts w:ascii="Arial" w:eastAsia="Calibri" w:hAnsi="Arial" w:cs="Arial"/>
          <w:szCs w:val="20"/>
          <w:lang w:eastAsia="en-US"/>
        </w:rPr>
        <w:t>са показани в следващата таблица</w:t>
      </w:r>
      <w:r>
        <w:rPr>
          <w:rFonts w:ascii="Arial" w:eastAsia="Calibri" w:hAnsi="Arial" w:cs="Arial"/>
          <w:szCs w:val="20"/>
          <w:lang w:eastAsia="en-US"/>
        </w:rPr>
        <w:t>:</w:t>
      </w:r>
    </w:p>
    <w:p w:rsidR="007070D7" w:rsidRPr="00193227" w:rsidRDefault="007070D7" w:rsidP="00093147">
      <w:pPr>
        <w:spacing w:after="200"/>
        <w:ind w:left="0"/>
        <w:jc w:val="center"/>
        <w:rPr>
          <w:rFonts w:ascii="Arial" w:eastAsia="Calibri" w:hAnsi="Arial" w:cs="Arial"/>
          <w:szCs w:val="20"/>
          <w:lang w:eastAsia="en-US"/>
        </w:rPr>
      </w:pPr>
      <w:r w:rsidRPr="00193227">
        <w:rPr>
          <w:rFonts w:ascii="Arial" w:eastAsia="Calibri" w:hAnsi="Arial" w:cs="Arial"/>
          <w:b/>
          <w:szCs w:val="20"/>
          <w:lang w:eastAsia="en-US"/>
        </w:rPr>
        <w:t xml:space="preserve">Таблица </w:t>
      </w:r>
      <w:r w:rsidR="008A2702">
        <w:rPr>
          <w:rFonts w:ascii="Arial" w:eastAsia="Calibri" w:hAnsi="Arial" w:cs="Arial"/>
          <w:b/>
          <w:szCs w:val="20"/>
          <w:lang w:eastAsia="en-US"/>
        </w:rPr>
        <w:t>7</w:t>
      </w:r>
      <w:r>
        <w:rPr>
          <w:rFonts w:ascii="Arial" w:eastAsia="Calibri" w:hAnsi="Arial" w:cs="Arial"/>
          <w:b/>
          <w:szCs w:val="20"/>
          <w:lang w:eastAsia="en-US"/>
        </w:rPr>
        <w:t>:</w:t>
      </w:r>
      <w:r w:rsidRPr="00193227">
        <w:rPr>
          <w:rFonts w:ascii="Arial" w:eastAsia="Calibri" w:hAnsi="Arial" w:cs="Arial"/>
          <w:b/>
          <w:szCs w:val="20"/>
          <w:lang w:eastAsia="en-US"/>
        </w:rPr>
        <w:t> </w:t>
      </w:r>
      <w:r w:rsidRPr="00193227">
        <w:rPr>
          <w:rFonts w:ascii="Arial" w:eastAsia="Calibri" w:hAnsi="Arial" w:cs="Arial"/>
          <w:szCs w:val="20"/>
          <w:lang w:eastAsia="en-US"/>
        </w:rPr>
        <w:t>Инвестиционни разходи на избрания вариант</w:t>
      </w:r>
    </w:p>
    <w:p w:rsidR="007070D7" w:rsidRPr="00193227" w:rsidRDefault="007070D7" w:rsidP="00093147">
      <w:pPr>
        <w:spacing w:after="200"/>
        <w:ind w:left="0"/>
        <w:jc w:val="center"/>
        <w:rPr>
          <w:rFonts w:ascii="Arial" w:eastAsia="Calibri" w:hAnsi="Arial" w:cs="Arial"/>
          <w:szCs w:val="20"/>
          <w:lang w:eastAsia="en-US"/>
        </w:rPr>
      </w:pPr>
      <w:r>
        <w:rPr>
          <w:rFonts w:eastAsia="Calibri"/>
          <w:noProof/>
          <w:lang w:val="en-US" w:eastAsia="en-US"/>
        </w:rPr>
        <w:drawing>
          <wp:inline distT="0" distB="0" distL="0" distR="0" wp14:anchorId="76EFD29A" wp14:editId="696F63D7">
            <wp:extent cx="4899660" cy="332994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9660" cy="332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0D7" w:rsidRDefault="007070D7" w:rsidP="00093147">
      <w:pPr>
        <w:spacing w:after="200"/>
        <w:ind w:left="0"/>
        <w:rPr>
          <w:rFonts w:ascii="Arial" w:eastAsia="Calibri" w:hAnsi="Arial" w:cs="Arial"/>
          <w:szCs w:val="20"/>
          <w:lang w:eastAsia="en-US"/>
        </w:rPr>
      </w:pPr>
      <w:r>
        <w:rPr>
          <w:rFonts w:ascii="Arial" w:eastAsia="Calibri" w:hAnsi="Arial" w:cs="Arial"/>
          <w:szCs w:val="20"/>
          <w:lang w:eastAsia="en-US"/>
        </w:rPr>
        <w:br w:type="page"/>
      </w:r>
      <w:r>
        <w:rPr>
          <w:rFonts w:ascii="Arial" w:eastAsia="Calibri" w:hAnsi="Arial" w:cs="Arial"/>
          <w:szCs w:val="20"/>
          <w:lang w:eastAsia="en-US"/>
        </w:rPr>
        <w:lastRenderedPageBreak/>
        <w:t>Различните дейности са обособени в 12 отделни компонента, както следва:</w:t>
      </w:r>
    </w:p>
    <w:p w:rsidR="007070D7" w:rsidRPr="00FB7CF1" w:rsidRDefault="007070D7" w:rsidP="00093147">
      <w:pPr>
        <w:numPr>
          <w:ilvl w:val="0"/>
          <w:numId w:val="1"/>
        </w:numPr>
        <w:tabs>
          <w:tab w:val="clear" w:pos="2970"/>
        </w:tabs>
        <w:spacing w:after="120"/>
        <w:ind w:left="426"/>
        <w:rPr>
          <w:rFonts w:ascii="Arial" w:eastAsia="Calibri" w:hAnsi="Arial" w:cs="Arial"/>
          <w:szCs w:val="20"/>
          <w:lang w:eastAsia="en-US"/>
        </w:rPr>
      </w:pPr>
      <w:r w:rsidRPr="00FB7CF1">
        <w:rPr>
          <w:rFonts w:ascii="Arial" w:eastAsia="Calibri" w:hAnsi="Arial" w:cs="Arial"/>
          <w:b/>
          <w:szCs w:val="20"/>
          <w:lang w:eastAsia="en-US"/>
        </w:rPr>
        <w:t xml:space="preserve">К 01 </w:t>
      </w:r>
      <w:r w:rsidRPr="00FB7CF1">
        <w:rPr>
          <w:rFonts w:ascii="Arial" w:eastAsia="Calibri" w:hAnsi="Arial" w:cs="Arial"/>
          <w:szCs w:val="20"/>
          <w:lang w:eastAsia="en-US"/>
        </w:rPr>
        <w:t>Система за управление на обществения транспорт</w:t>
      </w:r>
      <w:r w:rsidR="00474F66">
        <w:rPr>
          <w:rFonts w:ascii="Arial" w:eastAsia="Calibri" w:hAnsi="Arial" w:cs="Arial"/>
          <w:szCs w:val="20"/>
          <w:lang w:eastAsia="en-US"/>
        </w:rPr>
        <w:t>;</w:t>
      </w:r>
    </w:p>
    <w:p w:rsidR="007070D7" w:rsidRPr="00FB7CF1" w:rsidRDefault="007070D7" w:rsidP="00093147">
      <w:pPr>
        <w:numPr>
          <w:ilvl w:val="0"/>
          <w:numId w:val="1"/>
        </w:numPr>
        <w:tabs>
          <w:tab w:val="clear" w:pos="2970"/>
        </w:tabs>
        <w:spacing w:after="120"/>
        <w:ind w:left="426"/>
        <w:rPr>
          <w:rFonts w:ascii="Arial" w:eastAsia="Calibri" w:hAnsi="Arial" w:cs="Arial"/>
          <w:b/>
          <w:szCs w:val="20"/>
          <w:lang w:eastAsia="en-US"/>
        </w:rPr>
      </w:pPr>
      <w:r w:rsidRPr="00FB7CF1">
        <w:rPr>
          <w:rFonts w:ascii="Arial" w:eastAsia="Calibri" w:hAnsi="Arial" w:cs="Arial"/>
          <w:b/>
          <w:szCs w:val="20"/>
          <w:lang w:eastAsia="en-US"/>
        </w:rPr>
        <w:t xml:space="preserve">К 02 </w:t>
      </w:r>
      <w:r w:rsidRPr="00FB7CF1">
        <w:rPr>
          <w:rFonts w:ascii="Arial" w:eastAsia="Calibri" w:hAnsi="Arial" w:cs="Arial"/>
          <w:szCs w:val="20"/>
          <w:lang w:eastAsia="en-US"/>
        </w:rPr>
        <w:t>Система за електронно таксуване</w:t>
      </w:r>
      <w:r w:rsidR="00474F66">
        <w:rPr>
          <w:rFonts w:ascii="Arial" w:eastAsia="Calibri" w:hAnsi="Arial" w:cs="Arial"/>
          <w:szCs w:val="20"/>
          <w:lang w:eastAsia="en-US"/>
        </w:rPr>
        <w:t>;</w:t>
      </w:r>
    </w:p>
    <w:p w:rsidR="007070D7" w:rsidRPr="00FB7CF1" w:rsidRDefault="007070D7" w:rsidP="00093147">
      <w:pPr>
        <w:numPr>
          <w:ilvl w:val="0"/>
          <w:numId w:val="1"/>
        </w:numPr>
        <w:tabs>
          <w:tab w:val="clear" w:pos="2970"/>
        </w:tabs>
        <w:spacing w:after="120"/>
        <w:ind w:left="426"/>
        <w:rPr>
          <w:rFonts w:ascii="Arial" w:eastAsia="Calibri" w:hAnsi="Arial" w:cs="Arial"/>
          <w:b/>
          <w:szCs w:val="20"/>
          <w:lang w:eastAsia="en-US"/>
        </w:rPr>
      </w:pPr>
      <w:r w:rsidRPr="00FB7CF1">
        <w:rPr>
          <w:rFonts w:ascii="Arial" w:eastAsia="Calibri" w:hAnsi="Arial" w:cs="Arial"/>
          <w:b/>
          <w:szCs w:val="20"/>
          <w:lang w:eastAsia="en-US"/>
        </w:rPr>
        <w:t xml:space="preserve">К 03 </w:t>
      </w:r>
      <w:r w:rsidRPr="00FB7CF1">
        <w:rPr>
          <w:rFonts w:ascii="Arial" w:eastAsia="Calibri" w:hAnsi="Arial" w:cs="Arial"/>
          <w:szCs w:val="20"/>
          <w:lang w:eastAsia="en-US"/>
        </w:rPr>
        <w:t>Организация и управление на трафика</w:t>
      </w:r>
      <w:r w:rsidR="00474F66">
        <w:rPr>
          <w:rFonts w:ascii="Arial" w:eastAsia="Calibri" w:hAnsi="Arial" w:cs="Arial"/>
          <w:szCs w:val="20"/>
          <w:lang w:eastAsia="en-US"/>
        </w:rPr>
        <w:t>;</w:t>
      </w:r>
    </w:p>
    <w:p w:rsidR="007070D7" w:rsidRPr="00FB7CF1" w:rsidRDefault="007070D7" w:rsidP="00093147">
      <w:pPr>
        <w:numPr>
          <w:ilvl w:val="0"/>
          <w:numId w:val="1"/>
        </w:numPr>
        <w:tabs>
          <w:tab w:val="clear" w:pos="2970"/>
        </w:tabs>
        <w:spacing w:after="120"/>
        <w:ind w:left="426"/>
        <w:rPr>
          <w:rFonts w:ascii="Arial" w:eastAsia="Calibri" w:hAnsi="Arial" w:cs="Arial"/>
          <w:b/>
          <w:szCs w:val="20"/>
          <w:lang w:eastAsia="en-US"/>
        </w:rPr>
      </w:pPr>
      <w:r w:rsidRPr="00FB7CF1">
        <w:rPr>
          <w:rFonts w:ascii="Arial" w:eastAsia="Calibri" w:hAnsi="Arial" w:cs="Arial"/>
          <w:b/>
          <w:szCs w:val="20"/>
          <w:lang w:eastAsia="en-US"/>
        </w:rPr>
        <w:t xml:space="preserve">К 04 </w:t>
      </w:r>
      <w:r w:rsidRPr="00FB7CF1">
        <w:rPr>
          <w:rFonts w:ascii="Arial" w:eastAsia="Calibri" w:hAnsi="Arial" w:cs="Arial"/>
          <w:szCs w:val="20"/>
          <w:lang w:eastAsia="en-US"/>
        </w:rPr>
        <w:t>Нови тролейбусни линии и/или оптимизиране на съществуващите</w:t>
      </w:r>
      <w:r w:rsidR="00474F66">
        <w:rPr>
          <w:rFonts w:ascii="Arial" w:eastAsia="Calibri" w:hAnsi="Arial" w:cs="Arial"/>
          <w:szCs w:val="20"/>
          <w:lang w:eastAsia="en-US"/>
        </w:rPr>
        <w:t>;</w:t>
      </w:r>
    </w:p>
    <w:p w:rsidR="007070D7" w:rsidRPr="00FB7CF1" w:rsidRDefault="007070D7" w:rsidP="00093147">
      <w:pPr>
        <w:numPr>
          <w:ilvl w:val="0"/>
          <w:numId w:val="1"/>
        </w:numPr>
        <w:tabs>
          <w:tab w:val="clear" w:pos="2970"/>
        </w:tabs>
        <w:spacing w:after="120"/>
        <w:ind w:left="426"/>
        <w:rPr>
          <w:rFonts w:ascii="Arial" w:eastAsia="Calibri" w:hAnsi="Arial" w:cs="Arial"/>
          <w:b/>
          <w:szCs w:val="20"/>
          <w:lang w:eastAsia="en-US"/>
        </w:rPr>
      </w:pPr>
      <w:r w:rsidRPr="00FB7CF1">
        <w:rPr>
          <w:rFonts w:ascii="Arial" w:eastAsia="Calibri" w:hAnsi="Arial" w:cs="Arial"/>
          <w:b/>
          <w:szCs w:val="20"/>
          <w:lang w:eastAsia="en-US"/>
        </w:rPr>
        <w:t xml:space="preserve">К 05 </w:t>
      </w:r>
      <w:r w:rsidRPr="00FB7CF1">
        <w:rPr>
          <w:rFonts w:ascii="Arial" w:eastAsia="Calibri" w:hAnsi="Arial" w:cs="Arial"/>
          <w:szCs w:val="20"/>
          <w:lang w:eastAsia="en-US"/>
        </w:rPr>
        <w:t>Подмяна на подвижен състав</w:t>
      </w:r>
      <w:r w:rsidR="00474F66">
        <w:rPr>
          <w:rFonts w:ascii="Arial" w:eastAsia="Calibri" w:hAnsi="Arial" w:cs="Arial"/>
          <w:szCs w:val="20"/>
          <w:lang w:eastAsia="en-US"/>
        </w:rPr>
        <w:t>;</w:t>
      </w:r>
    </w:p>
    <w:p w:rsidR="007070D7" w:rsidRPr="00FB7CF1" w:rsidRDefault="007070D7" w:rsidP="00093147">
      <w:pPr>
        <w:numPr>
          <w:ilvl w:val="0"/>
          <w:numId w:val="1"/>
        </w:numPr>
        <w:tabs>
          <w:tab w:val="clear" w:pos="2970"/>
        </w:tabs>
        <w:spacing w:after="120"/>
        <w:ind w:left="426"/>
        <w:rPr>
          <w:rFonts w:ascii="Arial" w:eastAsia="Calibri" w:hAnsi="Arial" w:cs="Arial"/>
          <w:b/>
          <w:szCs w:val="20"/>
          <w:lang w:eastAsia="en-US"/>
        </w:rPr>
      </w:pPr>
      <w:r w:rsidRPr="00FB7CF1">
        <w:rPr>
          <w:rFonts w:ascii="Arial" w:eastAsia="Calibri" w:hAnsi="Arial" w:cs="Arial"/>
          <w:b/>
          <w:szCs w:val="20"/>
          <w:lang w:eastAsia="en-US"/>
        </w:rPr>
        <w:t xml:space="preserve">К 06 </w:t>
      </w:r>
      <w:r w:rsidRPr="00FB7CF1">
        <w:rPr>
          <w:rFonts w:ascii="Arial" w:eastAsia="Calibri" w:hAnsi="Arial" w:cs="Arial"/>
          <w:szCs w:val="20"/>
          <w:lang w:eastAsia="en-US"/>
        </w:rPr>
        <w:t>Подобряване на производствената инфраструктура на градския транспорт</w:t>
      </w:r>
      <w:r w:rsidR="00474F66">
        <w:rPr>
          <w:rFonts w:ascii="Arial" w:eastAsia="Calibri" w:hAnsi="Arial" w:cs="Arial"/>
          <w:szCs w:val="20"/>
          <w:lang w:eastAsia="en-US"/>
        </w:rPr>
        <w:t>;</w:t>
      </w:r>
    </w:p>
    <w:p w:rsidR="007070D7" w:rsidRPr="00FB7CF1" w:rsidRDefault="007070D7" w:rsidP="00093147">
      <w:pPr>
        <w:numPr>
          <w:ilvl w:val="0"/>
          <w:numId w:val="1"/>
        </w:numPr>
        <w:tabs>
          <w:tab w:val="clear" w:pos="2970"/>
        </w:tabs>
        <w:spacing w:after="120"/>
        <w:ind w:left="426"/>
        <w:rPr>
          <w:rFonts w:ascii="Arial" w:eastAsia="Calibri" w:hAnsi="Arial" w:cs="Arial"/>
          <w:b/>
          <w:szCs w:val="20"/>
          <w:lang w:eastAsia="en-US"/>
        </w:rPr>
      </w:pPr>
      <w:r w:rsidRPr="00FB7CF1">
        <w:rPr>
          <w:rFonts w:ascii="Arial" w:eastAsia="Calibri" w:hAnsi="Arial" w:cs="Arial"/>
          <w:b/>
          <w:szCs w:val="20"/>
          <w:lang w:eastAsia="en-US"/>
        </w:rPr>
        <w:t xml:space="preserve">К 07 </w:t>
      </w:r>
      <w:r w:rsidRPr="00FB7CF1">
        <w:rPr>
          <w:rFonts w:ascii="Arial" w:eastAsia="Calibri" w:hAnsi="Arial" w:cs="Arial"/>
          <w:szCs w:val="20"/>
          <w:lang w:eastAsia="en-US"/>
        </w:rPr>
        <w:t>Обновяване или изграждане на съпътстваща инфраструктура</w:t>
      </w:r>
      <w:r w:rsidR="00474F66">
        <w:rPr>
          <w:rFonts w:ascii="Arial" w:eastAsia="Calibri" w:hAnsi="Arial" w:cs="Arial"/>
          <w:szCs w:val="20"/>
          <w:lang w:eastAsia="en-US"/>
        </w:rPr>
        <w:t>;</w:t>
      </w:r>
    </w:p>
    <w:p w:rsidR="007070D7" w:rsidRPr="00FB7CF1" w:rsidRDefault="007070D7" w:rsidP="00093147">
      <w:pPr>
        <w:numPr>
          <w:ilvl w:val="0"/>
          <w:numId w:val="1"/>
        </w:numPr>
        <w:tabs>
          <w:tab w:val="clear" w:pos="2970"/>
        </w:tabs>
        <w:spacing w:after="120"/>
        <w:ind w:left="426"/>
        <w:rPr>
          <w:rFonts w:ascii="Arial" w:eastAsia="Calibri" w:hAnsi="Arial" w:cs="Arial"/>
          <w:b/>
          <w:szCs w:val="20"/>
          <w:lang w:eastAsia="en-US"/>
        </w:rPr>
      </w:pPr>
      <w:r w:rsidRPr="00FB7CF1">
        <w:rPr>
          <w:rFonts w:ascii="Arial" w:eastAsia="Calibri" w:hAnsi="Arial" w:cs="Arial"/>
          <w:b/>
          <w:szCs w:val="20"/>
          <w:lang w:eastAsia="en-US"/>
        </w:rPr>
        <w:t xml:space="preserve">К 08 </w:t>
      </w:r>
      <w:r w:rsidRPr="00FB7CF1">
        <w:rPr>
          <w:rFonts w:ascii="Arial" w:eastAsia="Calibri" w:hAnsi="Arial" w:cs="Arial"/>
          <w:szCs w:val="20"/>
          <w:lang w:eastAsia="en-US"/>
        </w:rPr>
        <w:t>Облагородяване на спирките на обществения транспорт</w:t>
      </w:r>
      <w:r w:rsidR="00474F66">
        <w:rPr>
          <w:rFonts w:ascii="Arial" w:eastAsia="Calibri" w:hAnsi="Arial" w:cs="Arial"/>
          <w:szCs w:val="20"/>
          <w:lang w:eastAsia="en-US"/>
        </w:rPr>
        <w:t>;</w:t>
      </w:r>
    </w:p>
    <w:p w:rsidR="007070D7" w:rsidRPr="00FB7CF1" w:rsidRDefault="007070D7" w:rsidP="00093147">
      <w:pPr>
        <w:numPr>
          <w:ilvl w:val="0"/>
          <w:numId w:val="1"/>
        </w:numPr>
        <w:tabs>
          <w:tab w:val="clear" w:pos="2970"/>
        </w:tabs>
        <w:spacing w:after="120"/>
        <w:ind w:left="426"/>
        <w:rPr>
          <w:rFonts w:ascii="Arial" w:eastAsia="Calibri" w:hAnsi="Arial" w:cs="Arial"/>
          <w:b/>
          <w:szCs w:val="20"/>
          <w:lang w:eastAsia="en-US"/>
        </w:rPr>
      </w:pPr>
      <w:r w:rsidRPr="00FB7CF1">
        <w:rPr>
          <w:rFonts w:ascii="Arial" w:eastAsia="Calibri" w:hAnsi="Arial" w:cs="Arial"/>
          <w:b/>
          <w:szCs w:val="20"/>
          <w:lang w:eastAsia="en-US"/>
        </w:rPr>
        <w:t xml:space="preserve">К 09 </w:t>
      </w:r>
      <w:r w:rsidRPr="00FB7CF1">
        <w:rPr>
          <w:rFonts w:ascii="Arial" w:eastAsia="Calibri" w:hAnsi="Arial" w:cs="Arial"/>
          <w:szCs w:val="20"/>
          <w:lang w:eastAsia="en-US"/>
        </w:rPr>
        <w:t>Паркиране</w:t>
      </w:r>
      <w:r w:rsidR="00474F66">
        <w:rPr>
          <w:rFonts w:ascii="Arial" w:eastAsia="Calibri" w:hAnsi="Arial" w:cs="Arial"/>
          <w:szCs w:val="20"/>
          <w:lang w:eastAsia="en-US"/>
        </w:rPr>
        <w:t>;</w:t>
      </w:r>
    </w:p>
    <w:p w:rsidR="007070D7" w:rsidRPr="00FB7CF1" w:rsidRDefault="007070D7" w:rsidP="00093147">
      <w:pPr>
        <w:numPr>
          <w:ilvl w:val="0"/>
          <w:numId w:val="1"/>
        </w:numPr>
        <w:tabs>
          <w:tab w:val="clear" w:pos="2970"/>
        </w:tabs>
        <w:spacing w:after="120"/>
        <w:ind w:left="426"/>
        <w:rPr>
          <w:rFonts w:ascii="Arial" w:eastAsia="Calibri" w:hAnsi="Arial" w:cs="Arial"/>
          <w:b/>
          <w:szCs w:val="20"/>
          <w:lang w:eastAsia="en-US"/>
        </w:rPr>
      </w:pPr>
      <w:r w:rsidRPr="00FB7CF1">
        <w:rPr>
          <w:rFonts w:ascii="Arial" w:eastAsia="Calibri" w:hAnsi="Arial" w:cs="Arial"/>
          <w:b/>
          <w:szCs w:val="20"/>
          <w:lang w:eastAsia="en-US"/>
        </w:rPr>
        <w:t xml:space="preserve">К 10 </w:t>
      </w:r>
      <w:r w:rsidRPr="00FB7CF1">
        <w:rPr>
          <w:rFonts w:ascii="Arial" w:eastAsia="Calibri" w:hAnsi="Arial" w:cs="Arial"/>
          <w:szCs w:val="20"/>
          <w:lang w:eastAsia="en-US"/>
        </w:rPr>
        <w:t>Безопасност на движението</w:t>
      </w:r>
      <w:r w:rsidR="00474F66">
        <w:rPr>
          <w:rFonts w:ascii="Arial" w:eastAsia="Calibri" w:hAnsi="Arial" w:cs="Arial"/>
          <w:szCs w:val="20"/>
          <w:lang w:eastAsia="en-US"/>
        </w:rPr>
        <w:t>;</w:t>
      </w:r>
    </w:p>
    <w:p w:rsidR="007070D7" w:rsidRPr="00FB7CF1" w:rsidRDefault="007070D7" w:rsidP="00093147">
      <w:pPr>
        <w:numPr>
          <w:ilvl w:val="0"/>
          <w:numId w:val="1"/>
        </w:numPr>
        <w:tabs>
          <w:tab w:val="clear" w:pos="2970"/>
        </w:tabs>
        <w:spacing w:after="120"/>
        <w:ind w:left="426"/>
        <w:rPr>
          <w:rFonts w:ascii="Arial" w:eastAsia="Calibri" w:hAnsi="Arial" w:cs="Arial"/>
          <w:b/>
          <w:szCs w:val="20"/>
          <w:lang w:eastAsia="en-US"/>
        </w:rPr>
      </w:pPr>
      <w:r w:rsidRPr="00FB7CF1">
        <w:rPr>
          <w:rFonts w:ascii="Arial" w:eastAsia="Calibri" w:hAnsi="Arial" w:cs="Arial"/>
          <w:b/>
          <w:szCs w:val="20"/>
          <w:lang w:eastAsia="en-US"/>
        </w:rPr>
        <w:t xml:space="preserve">К 11 </w:t>
      </w:r>
      <w:r w:rsidRPr="00FB7CF1">
        <w:rPr>
          <w:rFonts w:ascii="Arial" w:eastAsia="Calibri" w:hAnsi="Arial" w:cs="Arial"/>
          <w:szCs w:val="20"/>
          <w:lang w:eastAsia="en-US"/>
        </w:rPr>
        <w:t>Велоалеи и мерки за подобряване на околната среда</w:t>
      </w:r>
      <w:r w:rsidR="00474F66">
        <w:rPr>
          <w:rFonts w:ascii="Arial" w:eastAsia="Calibri" w:hAnsi="Arial" w:cs="Arial"/>
          <w:szCs w:val="20"/>
          <w:lang w:eastAsia="en-US"/>
        </w:rPr>
        <w:t>;</w:t>
      </w:r>
    </w:p>
    <w:p w:rsidR="007070D7" w:rsidRPr="00FB7CF1" w:rsidRDefault="007070D7" w:rsidP="00093147">
      <w:pPr>
        <w:numPr>
          <w:ilvl w:val="0"/>
          <w:numId w:val="1"/>
        </w:numPr>
        <w:tabs>
          <w:tab w:val="clear" w:pos="2970"/>
        </w:tabs>
        <w:spacing w:after="120"/>
        <w:ind w:left="426"/>
        <w:rPr>
          <w:rFonts w:ascii="Arial" w:eastAsia="Calibri" w:hAnsi="Arial" w:cs="Arial"/>
          <w:b/>
          <w:szCs w:val="20"/>
          <w:lang w:eastAsia="en-US"/>
        </w:rPr>
      </w:pPr>
      <w:r w:rsidRPr="00FB7CF1">
        <w:rPr>
          <w:rFonts w:ascii="Arial" w:eastAsia="Calibri" w:hAnsi="Arial" w:cs="Arial"/>
          <w:b/>
          <w:szCs w:val="20"/>
          <w:lang w:eastAsia="en-US"/>
        </w:rPr>
        <w:t xml:space="preserve">К 12 </w:t>
      </w:r>
      <w:r w:rsidRPr="00FB7CF1">
        <w:rPr>
          <w:rFonts w:ascii="Arial" w:eastAsia="Calibri" w:hAnsi="Arial" w:cs="Arial"/>
          <w:szCs w:val="20"/>
          <w:lang w:eastAsia="en-US"/>
        </w:rPr>
        <w:t>Мерки за устойчиво развитие и внедряване на иновативни решения</w:t>
      </w:r>
    </w:p>
    <w:p w:rsidR="007070D7" w:rsidRDefault="007070D7" w:rsidP="00093147">
      <w:pPr>
        <w:spacing w:after="200"/>
        <w:ind w:left="426"/>
        <w:rPr>
          <w:rFonts w:ascii="Arial" w:eastAsia="Calibri" w:hAnsi="Arial" w:cs="Arial"/>
          <w:szCs w:val="20"/>
          <w:lang w:eastAsia="en-US"/>
        </w:rPr>
      </w:pPr>
    </w:p>
    <w:p w:rsidR="007070D7" w:rsidRDefault="007070D7" w:rsidP="00093147">
      <w:pPr>
        <w:spacing w:after="200"/>
        <w:ind w:left="426"/>
        <w:rPr>
          <w:rFonts w:ascii="Arial" w:eastAsia="Calibri" w:hAnsi="Arial" w:cs="Arial"/>
          <w:szCs w:val="20"/>
          <w:lang w:eastAsia="en-US"/>
        </w:rPr>
      </w:pPr>
      <w:r w:rsidRPr="00934DD7">
        <w:rPr>
          <w:rFonts w:ascii="Arial" w:eastAsia="Calibri" w:hAnsi="Arial" w:cs="Arial"/>
          <w:szCs w:val="20"/>
          <w:lang w:eastAsia="en-US"/>
        </w:rPr>
        <w:t>Разпределение на разходите по компоненти е показано в следващата таблиц</w:t>
      </w:r>
      <w:r w:rsidR="00474F66">
        <w:rPr>
          <w:rFonts w:ascii="Arial" w:eastAsia="Calibri" w:hAnsi="Arial" w:cs="Arial"/>
          <w:szCs w:val="20"/>
          <w:lang w:eastAsia="en-US"/>
        </w:rPr>
        <w:t>а</w:t>
      </w:r>
      <w:r>
        <w:rPr>
          <w:rFonts w:ascii="Arial" w:eastAsia="Calibri" w:hAnsi="Arial" w:cs="Arial"/>
          <w:szCs w:val="20"/>
          <w:lang w:eastAsia="en-US"/>
        </w:rPr>
        <w:t>:</w:t>
      </w:r>
    </w:p>
    <w:p w:rsidR="007070D7" w:rsidRPr="00E4148F" w:rsidRDefault="007070D7" w:rsidP="00093147">
      <w:pPr>
        <w:spacing w:after="200"/>
        <w:ind w:left="426"/>
        <w:jc w:val="center"/>
        <w:rPr>
          <w:rFonts w:ascii="Arial" w:eastAsia="Calibri" w:hAnsi="Arial" w:cs="Arial"/>
          <w:b/>
          <w:szCs w:val="20"/>
          <w:lang w:eastAsia="en-US"/>
        </w:rPr>
      </w:pPr>
      <w:r w:rsidRPr="00E4148F">
        <w:rPr>
          <w:rFonts w:ascii="Arial" w:eastAsia="Calibri" w:hAnsi="Arial" w:cs="Arial"/>
          <w:b/>
          <w:szCs w:val="20"/>
          <w:lang w:eastAsia="en-US"/>
        </w:rPr>
        <w:t xml:space="preserve">Таблица </w:t>
      </w:r>
      <w:r w:rsidR="008A2702">
        <w:rPr>
          <w:rFonts w:ascii="Arial" w:eastAsia="Calibri" w:hAnsi="Arial" w:cs="Arial"/>
          <w:b/>
          <w:szCs w:val="20"/>
          <w:lang w:eastAsia="en-US"/>
        </w:rPr>
        <w:t>8</w:t>
      </w:r>
      <w:r w:rsidRPr="00E4148F">
        <w:rPr>
          <w:rFonts w:ascii="Arial" w:eastAsia="Calibri" w:hAnsi="Arial" w:cs="Arial"/>
          <w:b/>
          <w:szCs w:val="20"/>
          <w:lang w:eastAsia="en-US"/>
        </w:rPr>
        <w:t xml:space="preserve">: </w:t>
      </w:r>
      <w:r w:rsidRPr="00E4148F">
        <w:rPr>
          <w:rFonts w:ascii="Arial" w:eastAsia="Calibri" w:hAnsi="Arial" w:cs="Arial"/>
          <w:szCs w:val="20"/>
          <w:lang w:eastAsia="en-US"/>
        </w:rPr>
        <w:t>Бюджет по компоненти</w:t>
      </w:r>
    </w:p>
    <w:p w:rsidR="007070D7" w:rsidRDefault="00767841" w:rsidP="00093147">
      <w:pPr>
        <w:spacing w:after="200"/>
        <w:ind w:left="0"/>
        <w:jc w:val="center"/>
        <w:rPr>
          <w:rFonts w:ascii="Arial" w:eastAsia="Calibri" w:hAnsi="Arial" w:cs="Arial"/>
          <w:szCs w:val="20"/>
          <w:lang w:eastAsia="en-US"/>
        </w:rPr>
      </w:pPr>
      <w:r>
        <w:rPr>
          <w:rFonts w:ascii="Arial" w:eastAsia="Calibri" w:hAnsi="Arial" w:cs="Arial"/>
          <w:noProof/>
          <w:szCs w:val="20"/>
          <w:lang w:val="en-US" w:eastAsia="en-US"/>
        </w:rPr>
        <w:drawing>
          <wp:inline distT="0" distB="0" distL="0" distR="0" wp14:anchorId="385E5503">
            <wp:extent cx="4681855" cy="2889885"/>
            <wp:effectExtent l="0" t="0" r="4445" b="5715"/>
            <wp:docPr id="10" name="Картина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1855" cy="2889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070D7" w:rsidRDefault="007070D7" w:rsidP="005A5E31">
      <w:pPr>
        <w:ind w:left="0"/>
      </w:pPr>
    </w:p>
    <w:sectPr w:rsidR="007070D7" w:rsidSect="00734F59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86919"/>
    <w:multiLevelType w:val="hybridMultilevel"/>
    <w:tmpl w:val="C2CC9BD6"/>
    <w:lvl w:ilvl="0" w:tplc="3168CBFE">
      <w:start w:val="1"/>
      <w:numFmt w:val="bullet"/>
      <w:pStyle w:val="a"/>
      <w:lvlText w:val=""/>
      <w:lvlJc w:val="left"/>
      <w:pPr>
        <w:tabs>
          <w:tab w:val="num" w:pos="2970"/>
        </w:tabs>
        <w:ind w:left="2970" w:hanging="360"/>
      </w:pPr>
      <w:rPr>
        <w:rFonts w:ascii="Wingdings 2" w:hAnsi="Wingdings 2" w:hint="default"/>
        <w:color w:val="00B050"/>
        <w:sz w:val="16"/>
        <w:szCs w:val="16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A067FEB"/>
    <w:multiLevelType w:val="multilevel"/>
    <w:tmpl w:val="9DAE9CA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5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D7"/>
    <w:rsid w:val="000469E7"/>
    <w:rsid w:val="00093147"/>
    <w:rsid w:val="000A1F1B"/>
    <w:rsid w:val="001F43B1"/>
    <w:rsid w:val="00337E3A"/>
    <w:rsid w:val="00440B35"/>
    <w:rsid w:val="0045409F"/>
    <w:rsid w:val="00474F66"/>
    <w:rsid w:val="00496CB2"/>
    <w:rsid w:val="005A5E31"/>
    <w:rsid w:val="006C61C9"/>
    <w:rsid w:val="007070D7"/>
    <w:rsid w:val="00734F03"/>
    <w:rsid w:val="00734F59"/>
    <w:rsid w:val="00767841"/>
    <w:rsid w:val="008A2702"/>
    <w:rsid w:val="00B20691"/>
    <w:rsid w:val="00C37D6A"/>
    <w:rsid w:val="00EC0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070D7"/>
    <w:pPr>
      <w:spacing w:after="240" w:line="240" w:lineRule="auto"/>
      <w:ind w:left="2268"/>
      <w:jc w:val="both"/>
    </w:pPr>
    <w:rPr>
      <w:rFonts w:ascii="Trebuchet MS" w:eastAsia="Times New Roman" w:hAnsi="Trebuchet MS" w:cs="Times New Roman"/>
      <w:sz w:val="20"/>
      <w:szCs w:val="24"/>
      <w:lang w:eastAsia="bg-BG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тире"/>
    <w:basedOn w:val="a0"/>
    <w:qFormat/>
    <w:rsid w:val="007070D7"/>
    <w:pPr>
      <w:numPr>
        <w:numId w:val="1"/>
      </w:numPr>
      <w:spacing w:after="120"/>
    </w:pPr>
    <w:rPr>
      <w:rFonts w:ascii="Arial" w:eastAsia="Calibri" w:hAnsi="Arial" w:cs="Arial"/>
      <w:szCs w:val="20"/>
      <w:lang w:eastAsia="en-US"/>
    </w:rPr>
  </w:style>
  <w:style w:type="paragraph" w:styleId="a4">
    <w:name w:val="Balloon Text"/>
    <w:basedOn w:val="a0"/>
    <w:link w:val="a5"/>
    <w:uiPriority w:val="99"/>
    <w:semiHidden/>
    <w:unhideWhenUsed/>
    <w:rsid w:val="007070D7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1"/>
    <w:link w:val="a4"/>
    <w:uiPriority w:val="99"/>
    <w:semiHidden/>
    <w:rsid w:val="007070D7"/>
    <w:rPr>
      <w:rFonts w:ascii="Tahoma" w:eastAsia="Times New Roman" w:hAnsi="Tahoma" w:cs="Tahoma"/>
      <w:sz w:val="16"/>
      <w:szCs w:val="16"/>
      <w:lang w:eastAsia="bg-BG"/>
    </w:rPr>
  </w:style>
  <w:style w:type="paragraph" w:customStyle="1" w:styleId="a6">
    <w:name w:val="Текст"/>
    <w:basedOn w:val="a7"/>
    <w:link w:val="Char"/>
    <w:qFormat/>
    <w:rsid w:val="007070D7"/>
    <w:pPr>
      <w:spacing w:before="240"/>
      <w:ind w:left="2552"/>
    </w:pPr>
    <w:rPr>
      <w:rFonts w:ascii="Arial" w:eastAsia="Calibri" w:hAnsi="Arial"/>
    </w:rPr>
  </w:style>
  <w:style w:type="character" w:customStyle="1" w:styleId="Char">
    <w:name w:val="Текст Char"/>
    <w:link w:val="a6"/>
    <w:rsid w:val="007070D7"/>
    <w:rPr>
      <w:rFonts w:ascii="Arial" w:eastAsia="Calibri" w:hAnsi="Arial" w:cs="Times New Roman"/>
      <w:sz w:val="20"/>
      <w:szCs w:val="24"/>
      <w:lang w:eastAsia="bg-BG"/>
    </w:rPr>
  </w:style>
  <w:style w:type="paragraph" w:styleId="a7">
    <w:name w:val="Body Text"/>
    <w:basedOn w:val="a0"/>
    <w:link w:val="a8"/>
    <w:uiPriority w:val="99"/>
    <w:semiHidden/>
    <w:unhideWhenUsed/>
    <w:rsid w:val="007070D7"/>
    <w:pPr>
      <w:spacing w:after="120"/>
    </w:pPr>
  </w:style>
  <w:style w:type="character" w:customStyle="1" w:styleId="a8">
    <w:name w:val="Основен текст Знак"/>
    <w:basedOn w:val="a1"/>
    <w:link w:val="a7"/>
    <w:uiPriority w:val="99"/>
    <w:semiHidden/>
    <w:rsid w:val="007070D7"/>
    <w:rPr>
      <w:rFonts w:ascii="Trebuchet MS" w:eastAsia="Times New Roman" w:hAnsi="Trebuchet MS" w:cs="Times New Roman"/>
      <w:sz w:val="20"/>
      <w:szCs w:val="24"/>
      <w:lang w:eastAsia="bg-BG"/>
    </w:rPr>
  </w:style>
  <w:style w:type="paragraph" w:customStyle="1" w:styleId="a9">
    <w:name w:val="Заглавие на подточка в раздел"/>
    <w:basedOn w:val="a0"/>
    <w:qFormat/>
    <w:rsid w:val="005A5E31"/>
    <w:pPr>
      <w:spacing w:after="200" w:line="360" w:lineRule="auto"/>
      <w:ind w:left="1800" w:hanging="382"/>
    </w:pPr>
    <w:rPr>
      <w:rFonts w:ascii="Arial" w:eastAsia="Calibri" w:hAnsi="Arial" w:cs="Arial"/>
      <w:b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070D7"/>
    <w:pPr>
      <w:spacing w:after="240" w:line="240" w:lineRule="auto"/>
      <w:ind w:left="2268"/>
      <w:jc w:val="both"/>
    </w:pPr>
    <w:rPr>
      <w:rFonts w:ascii="Trebuchet MS" w:eastAsia="Times New Roman" w:hAnsi="Trebuchet MS" w:cs="Times New Roman"/>
      <w:sz w:val="20"/>
      <w:szCs w:val="24"/>
      <w:lang w:eastAsia="bg-BG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тире"/>
    <w:basedOn w:val="a0"/>
    <w:qFormat/>
    <w:rsid w:val="007070D7"/>
    <w:pPr>
      <w:numPr>
        <w:numId w:val="1"/>
      </w:numPr>
      <w:spacing w:after="120"/>
    </w:pPr>
    <w:rPr>
      <w:rFonts w:ascii="Arial" w:eastAsia="Calibri" w:hAnsi="Arial" w:cs="Arial"/>
      <w:szCs w:val="20"/>
      <w:lang w:eastAsia="en-US"/>
    </w:rPr>
  </w:style>
  <w:style w:type="paragraph" w:styleId="a4">
    <w:name w:val="Balloon Text"/>
    <w:basedOn w:val="a0"/>
    <w:link w:val="a5"/>
    <w:uiPriority w:val="99"/>
    <w:semiHidden/>
    <w:unhideWhenUsed/>
    <w:rsid w:val="007070D7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1"/>
    <w:link w:val="a4"/>
    <w:uiPriority w:val="99"/>
    <w:semiHidden/>
    <w:rsid w:val="007070D7"/>
    <w:rPr>
      <w:rFonts w:ascii="Tahoma" w:eastAsia="Times New Roman" w:hAnsi="Tahoma" w:cs="Tahoma"/>
      <w:sz w:val="16"/>
      <w:szCs w:val="16"/>
      <w:lang w:eastAsia="bg-BG"/>
    </w:rPr>
  </w:style>
  <w:style w:type="paragraph" w:customStyle="1" w:styleId="a6">
    <w:name w:val="Текст"/>
    <w:basedOn w:val="a7"/>
    <w:link w:val="Char"/>
    <w:qFormat/>
    <w:rsid w:val="007070D7"/>
    <w:pPr>
      <w:spacing w:before="240"/>
      <w:ind w:left="2552"/>
    </w:pPr>
    <w:rPr>
      <w:rFonts w:ascii="Arial" w:eastAsia="Calibri" w:hAnsi="Arial"/>
    </w:rPr>
  </w:style>
  <w:style w:type="character" w:customStyle="1" w:styleId="Char">
    <w:name w:val="Текст Char"/>
    <w:link w:val="a6"/>
    <w:rsid w:val="007070D7"/>
    <w:rPr>
      <w:rFonts w:ascii="Arial" w:eastAsia="Calibri" w:hAnsi="Arial" w:cs="Times New Roman"/>
      <w:sz w:val="20"/>
      <w:szCs w:val="24"/>
      <w:lang w:eastAsia="bg-BG"/>
    </w:rPr>
  </w:style>
  <w:style w:type="paragraph" w:styleId="a7">
    <w:name w:val="Body Text"/>
    <w:basedOn w:val="a0"/>
    <w:link w:val="a8"/>
    <w:uiPriority w:val="99"/>
    <w:semiHidden/>
    <w:unhideWhenUsed/>
    <w:rsid w:val="007070D7"/>
    <w:pPr>
      <w:spacing w:after="120"/>
    </w:pPr>
  </w:style>
  <w:style w:type="character" w:customStyle="1" w:styleId="a8">
    <w:name w:val="Основен текст Знак"/>
    <w:basedOn w:val="a1"/>
    <w:link w:val="a7"/>
    <w:uiPriority w:val="99"/>
    <w:semiHidden/>
    <w:rsid w:val="007070D7"/>
    <w:rPr>
      <w:rFonts w:ascii="Trebuchet MS" w:eastAsia="Times New Roman" w:hAnsi="Trebuchet MS" w:cs="Times New Roman"/>
      <w:sz w:val="20"/>
      <w:szCs w:val="24"/>
      <w:lang w:eastAsia="bg-BG"/>
    </w:rPr>
  </w:style>
  <w:style w:type="paragraph" w:customStyle="1" w:styleId="a9">
    <w:name w:val="Заглавие на подточка в раздел"/>
    <w:basedOn w:val="a0"/>
    <w:qFormat/>
    <w:rsid w:val="005A5E31"/>
    <w:pPr>
      <w:spacing w:after="200" w:line="360" w:lineRule="auto"/>
      <w:ind w:left="1800" w:hanging="382"/>
    </w:pPr>
    <w:rPr>
      <w:rFonts w:ascii="Arial" w:eastAsia="Calibri" w:hAnsi="Arial" w:cs="Arial"/>
      <w:b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1114</Words>
  <Characters>6355</Characters>
  <Application>Microsoft Office Word</Application>
  <DocSecurity>0</DocSecurity>
  <Lines>52</Lines>
  <Paragraphs>14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tsa02</dc:creator>
  <cp:lastModifiedBy>Desislava Koleva</cp:lastModifiedBy>
  <cp:revision>2</cp:revision>
  <dcterms:created xsi:type="dcterms:W3CDTF">2015-05-19T07:23:00Z</dcterms:created>
  <dcterms:modified xsi:type="dcterms:W3CDTF">2015-05-19T07:23:00Z</dcterms:modified>
</cp:coreProperties>
</file>