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C2" w:rsidRPr="00D358C2" w:rsidRDefault="00D358C2" w:rsidP="00D358C2">
      <w:pPr>
        <w:ind w:left="6372"/>
        <w:rPr>
          <w:b/>
          <w:color w:val="404040" w:themeColor="text1" w:themeTint="BF"/>
        </w:rPr>
      </w:pPr>
      <w:r w:rsidRPr="00D358C2">
        <w:rPr>
          <w:b/>
          <w:color w:val="404040" w:themeColor="text1" w:themeTint="BF"/>
        </w:rPr>
        <w:t>Приложение към Техническата спецификация</w:t>
      </w:r>
    </w:p>
    <w:p w:rsidR="00D358C2" w:rsidRDefault="00D358C2" w:rsidP="00D358C2">
      <w:pPr>
        <w:jc w:val="center"/>
        <w:rPr>
          <w:b/>
        </w:rPr>
      </w:pPr>
    </w:p>
    <w:p w:rsidR="00D358C2" w:rsidRPr="005316C4" w:rsidRDefault="00D358C2" w:rsidP="00D358C2">
      <w:pPr>
        <w:jc w:val="center"/>
        <w:rPr>
          <w:b/>
          <w:i/>
          <w:sz w:val="24"/>
          <w:szCs w:val="24"/>
        </w:rPr>
      </w:pPr>
      <w:r w:rsidRPr="005316C4">
        <w:rPr>
          <w:b/>
          <w:sz w:val="24"/>
          <w:szCs w:val="24"/>
          <w:u w:val="single"/>
        </w:rPr>
        <w:t>Индикативен план за изпълнение на дейностите по проекта</w:t>
      </w:r>
      <w:r w:rsidR="005316C4" w:rsidRPr="005316C4">
        <w:rPr>
          <w:b/>
          <w:sz w:val="24"/>
          <w:szCs w:val="24"/>
        </w:rPr>
        <w:t>,</w:t>
      </w:r>
      <w:bookmarkStart w:id="0" w:name="_GoBack"/>
      <w:bookmarkEnd w:id="0"/>
      <w:r w:rsidR="005316C4" w:rsidRPr="005316C4">
        <w:rPr>
          <w:b/>
          <w:sz w:val="24"/>
          <w:szCs w:val="24"/>
        </w:rPr>
        <w:t xml:space="preserve"> считано от 01.03.2012г.- датата на подписване на</w:t>
      </w:r>
      <w:r w:rsidR="005316C4" w:rsidRPr="005316C4">
        <w:rPr>
          <w:rStyle w:val="a3"/>
          <w:b/>
          <w:bCs/>
          <w:sz w:val="24"/>
          <w:szCs w:val="24"/>
        </w:rPr>
        <w:t xml:space="preserve"> </w:t>
      </w:r>
      <w:r w:rsidR="005316C4" w:rsidRPr="005316C4">
        <w:rPr>
          <w:rStyle w:val="a3"/>
          <w:b/>
          <w:bCs/>
          <w:i w:val="0"/>
          <w:sz w:val="24"/>
          <w:szCs w:val="24"/>
        </w:rPr>
        <w:t xml:space="preserve">договор за безвъзмездна помощ </w:t>
      </w:r>
      <w:proofErr w:type="spellStart"/>
      <w:r w:rsidR="005316C4" w:rsidRPr="005316C4">
        <w:rPr>
          <w:rStyle w:val="a3"/>
          <w:b/>
          <w:bCs/>
          <w:i w:val="0"/>
          <w:sz w:val="24"/>
          <w:szCs w:val="24"/>
        </w:rPr>
        <w:t>No</w:t>
      </w:r>
      <w:proofErr w:type="spellEnd"/>
      <w:r w:rsidR="005316C4" w:rsidRPr="005316C4">
        <w:rPr>
          <w:rStyle w:val="a3"/>
          <w:b/>
          <w:bCs/>
          <w:i w:val="0"/>
          <w:sz w:val="24"/>
          <w:szCs w:val="24"/>
        </w:rPr>
        <w:t xml:space="preserve">.10-25-11/01.03.2012 г. </w:t>
      </w:r>
      <w:r w:rsidR="005316C4" w:rsidRPr="005316C4">
        <w:rPr>
          <w:rStyle w:val="a3"/>
          <w:b/>
          <w:bCs/>
          <w:i w:val="0"/>
          <w:sz w:val="24"/>
          <w:szCs w:val="24"/>
        </w:rPr>
        <w:t xml:space="preserve"> по проект </w:t>
      </w:r>
      <w:r w:rsidR="005316C4" w:rsidRPr="005316C4">
        <w:rPr>
          <w:rStyle w:val="a3"/>
          <w:b/>
          <w:bCs/>
          <w:i w:val="0"/>
          <w:sz w:val="24"/>
          <w:szCs w:val="24"/>
        </w:rPr>
        <w:t xml:space="preserve">„Развитието на човешкия потенциал – фактор в модерната европейска общинска администрация”, с финансовата подкрепа на Оперативна програма “Административен капацитет”, </w:t>
      </w:r>
      <w:proofErr w:type="spellStart"/>
      <w:r w:rsidR="005316C4" w:rsidRPr="005316C4">
        <w:rPr>
          <w:rStyle w:val="a3"/>
          <w:b/>
          <w:bCs/>
          <w:i w:val="0"/>
          <w:sz w:val="24"/>
          <w:szCs w:val="24"/>
        </w:rPr>
        <w:t>съфинансиран</w:t>
      </w:r>
      <w:proofErr w:type="spellEnd"/>
      <w:r w:rsidR="005316C4" w:rsidRPr="005316C4">
        <w:rPr>
          <w:rStyle w:val="a3"/>
          <w:b/>
          <w:bCs/>
          <w:i w:val="0"/>
          <w:sz w:val="24"/>
          <w:szCs w:val="24"/>
        </w:rPr>
        <w:t xml:space="preserve"> от Европейския съюз</w:t>
      </w:r>
      <w:r w:rsidR="009D025B">
        <w:rPr>
          <w:rStyle w:val="a3"/>
          <w:b/>
          <w:bCs/>
          <w:i w:val="0"/>
          <w:sz w:val="24"/>
          <w:szCs w:val="24"/>
        </w:rPr>
        <w:t>,</w:t>
      </w:r>
      <w:r w:rsidR="005316C4" w:rsidRPr="005316C4">
        <w:rPr>
          <w:rStyle w:val="a3"/>
          <w:b/>
          <w:bCs/>
          <w:i w:val="0"/>
          <w:sz w:val="24"/>
          <w:szCs w:val="24"/>
        </w:rPr>
        <w:t xml:space="preserve"> чрез Европейския социален фонд</w:t>
      </w:r>
    </w:p>
    <w:p w:rsidR="00D358C2" w:rsidRPr="005316C4" w:rsidRDefault="00D358C2" w:rsidP="00D358C2">
      <w:pPr>
        <w:jc w:val="center"/>
        <w:rPr>
          <w:i/>
          <w:sz w:val="24"/>
          <w:szCs w:val="24"/>
        </w:rPr>
      </w:pPr>
    </w:p>
    <w:tbl>
      <w:tblPr>
        <w:tblW w:w="8716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1665"/>
        <w:gridCol w:w="367"/>
        <w:gridCol w:w="298"/>
        <w:gridCol w:w="413"/>
        <w:gridCol w:w="367"/>
        <w:gridCol w:w="360"/>
        <w:gridCol w:w="414"/>
        <w:gridCol w:w="414"/>
        <w:gridCol w:w="414"/>
        <w:gridCol w:w="414"/>
        <w:gridCol w:w="414"/>
        <w:gridCol w:w="414"/>
        <w:gridCol w:w="414"/>
        <w:gridCol w:w="414"/>
        <w:gridCol w:w="331"/>
        <w:gridCol w:w="360"/>
        <w:gridCol w:w="414"/>
        <w:gridCol w:w="415"/>
        <w:gridCol w:w="414"/>
      </w:tblGrid>
      <w:tr w:rsidR="00D358C2" w:rsidRPr="0042633A" w:rsidTr="00D358C2">
        <w:trPr>
          <w:cantSplit/>
          <w:jc w:val="center"/>
        </w:trPr>
        <w:tc>
          <w:tcPr>
            <w:tcW w:w="1665" w:type="dxa"/>
            <w:vMerge w:val="restart"/>
            <w:tcBorders>
              <w:top w:val="double" w:sz="6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Дейност</w:t>
            </w:r>
          </w:p>
        </w:tc>
        <w:tc>
          <w:tcPr>
            <w:tcW w:w="2219" w:type="dxa"/>
            <w:gridSpan w:val="6"/>
            <w:tcBorders>
              <w:top w:val="double" w:sz="6" w:space="0" w:color="0033CC"/>
              <w:left w:val="double" w:sz="6" w:space="0" w:color="0033CC"/>
              <w:bottom w:val="single" w:sz="4" w:space="0" w:color="0033CC"/>
              <w:right w:val="single" w:sz="4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ind w:left="-57" w:right="-57"/>
              <w:jc w:val="center"/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1 шестмесечие</w:t>
            </w:r>
          </w:p>
        </w:tc>
        <w:tc>
          <w:tcPr>
            <w:tcW w:w="2484" w:type="dxa"/>
            <w:gridSpan w:val="6"/>
            <w:tcBorders>
              <w:top w:val="double" w:sz="6" w:space="0" w:color="0033CC"/>
              <w:left w:val="single" w:sz="4" w:space="0" w:color="0033CC"/>
              <w:bottom w:val="single" w:sz="4" w:space="0" w:color="0033CC"/>
              <w:right w:val="single" w:sz="4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ind w:left="-57" w:right="-57" w:firstLine="426"/>
              <w:jc w:val="center"/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2 шестмесечие</w:t>
            </w:r>
          </w:p>
        </w:tc>
        <w:tc>
          <w:tcPr>
            <w:tcW w:w="2348" w:type="dxa"/>
            <w:gridSpan w:val="6"/>
            <w:tcBorders>
              <w:top w:val="double" w:sz="6" w:space="0" w:color="0033CC"/>
              <w:left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ind w:left="-57" w:right="-57"/>
              <w:jc w:val="center"/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3 шестмесечие</w:t>
            </w:r>
          </w:p>
        </w:tc>
      </w:tr>
      <w:tr w:rsidR="00D358C2" w:rsidRPr="0042633A" w:rsidTr="00D358C2">
        <w:trPr>
          <w:cantSplit/>
          <w:trHeight w:val="1085"/>
          <w:jc w:val="center"/>
        </w:trPr>
        <w:tc>
          <w:tcPr>
            <w:tcW w:w="1665" w:type="dxa"/>
            <w:vMerge/>
            <w:tcBorders>
              <w:bottom w:val="double" w:sz="6" w:space="0" w:color="0033CC"/>
              <w:right w:val="double" w:sz="6" w:space="0" w:color="0033CC"/>
            </w:tcBorders>
            <w:vAlign w:val="center"/>
          </w:tcPr>
          <w:p w:rsidR="00D358C2" w:rsidRPr="0042633A" w:rsidRDefault="00D358C2" w:rsidP="002458F1"/>
        </w:tc>
        <w:tc>
          <w:tcPr>
            <w:tcW w:w="367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D358C2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</w:t>
            </w:r>
          </w:p>
        </w:tc>
        <w:tc>
          <w:tcPr>
            <w:tcW w:w="298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2</w:t>
            </w:r>
          </w:p>
        </w:tc>
        <w:tc>
          <w:tcPr>
            <w:tcW w:w="413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3</w:t>
            </w:r>
          </w:p>
        </w:tc>
        <w:tc>
          <w:tcPr>
            <w:tcW w:w="367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4</w:t>
            </w:r>
          </w:p>
        </w:tc>
        <w:tc>
          <w:tcPr>
            <w:tcW w:w="360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5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6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7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8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9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10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11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12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13</w:t>
            </w:r>
          </w:p>
        </w:tc>
        <w:tc>
          <w:tcPr>
            <w:tcW w:w="331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14</w:t>
            </w:r>
          </w:p>
        </w:tc>
        <w:tc>
          <w:tcPr>
            <w:tcW w:w="360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15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0A05FA" w:rsidRDefault="00D358C2" w:rsidP="002458F1">
            <w:pPr>
              <w:jc w:val="center"/>
              <w:rPr>
                <w:sz w:val="20"/>
              </w:rPr>
            </w:pPr>
            <w:r w:rsidRPr="000A05FA">
              <w:rPr>
                <w:sz w:val="20"/>
              </w:rPr>
              <w:t>Месец 16</w:t>
            </w:r>
          </w:p>
        </w:tc>
        <w:tc>
          <w:tcPr>
            <w:tcW w:w="415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17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18</w:t>
            </w:r>
          </w:p>
        </w:tc>
      </w:tr>
      <w:tr w:rsidR="00D358C2" w:rsidRPr="009F54B3" w:rsidTr="00D358C2">
        <w:trPr>
          <w:cantSplit/>
          <w:trHeight w:val="533"/>
          <w:jc w:val="center"/>
        </w:trPr>
        <w:tc>
          <w:tcPr>
            <w:tcW w:w="1665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Дейност 1 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Организация и управление на проекта</w:t>
            </w:r>
          </w:p>
        </w:tc>
        <w:tc>
          <w:tcPr>
            <w:tcW w:w="367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/>
        </w:tc>
        <w:tc>
          <w:tcPr>
            <w:tcW w:w="298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/>
        </w:tc>
        <w:tc>
          <w:tcPr>
            <w:tcW w:w="413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367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360" w:type="dxa"/>
            <w:tcBorders>
              <w:top w:val="double" w:sz="6" w:space="0" w:color="0033CC"/>
            </w:tcBorders>
          </w:tcPr>
          <w:p w:rsidR="00D358C2" w:rsidRPr="0042633A" w:rsidRDefault="00D358C2" w:rsidP="002458F1"/>
          <w:p w:rsidR="00D358C2" w:rsidRPr="0042633A" w:rsidRDefault="00D358C2" w:rsidP="002458F1"/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331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360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5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</w:tr>
      <w:tr w:rsidR="00D358C2" w:rsidRPr="009F54B3" w:rsidTr="00D358C2">
        <w:trPr>
          <w:cantSplit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sz w:val="20"/>
              </w:rPr>
              <w:t xml:space="preserve">Дейност 2 </w:t>
            </w:r>
            <w:r w:rsidRPr="0042633A">
              <w:rPr>
                <w:b/>
                <w:sz w:val="20"/>
              </w:rPr>
              <w:t xml:space="preserve">Подготовка и провеждане на тръжни процедури 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298" w:type="dxa"/>
            <w:vAlign w:val="center"/>
          </w:tcPr>
          <w:p w:rsidR="00D358C2" w:rsidRPr="00E77F5E" w:rsidRDefault="00D358C2" w:rsidP="002458F1"/>
        </w:tc>
        <w:tc>
          <w:tcPr>
            <w:tcW w:w="413" w:type="dxa"/>
            <w:vAlign w:val="center"/>
          </w:tcPr>
          <w:p w:rsidR="00D358C2" w:rsidRPr="00E77F5E" w:rsidRDefault="00D358C2" w:rsidP="002458F1">
            <w:r>
              <w:t>х</w:t>
            </w:r>
          </w:p>
        </w:tc>
        <w:tc>
          <w:tcPr>
            <w:tcW w:w="367" w:type="dxa"/>
            <w:vAlign w:val="center"/>
          </w:tcPr>
          <w:p w:rsidR="00D358C2" w:rsidRPr="00E77F5E" w:rsidRDefault="00D358C2" w:rsidP="002458F1">
            <w:r>
              <w:t>х</w:t>
            </w:r>
          </w:p>
        </w:tc>
        <w:tc>
          <w:tcPr>
            <w:tcW w:w="360" w:type="dxa"/>
          </w:tcPr>
          <w:p w:rsidR="00D358C2" w:rsidRDefault="00D358C2" w:rsidP="002458F1"/>
          <w:p w:rsidR="00D358C2" w:rsidRDefault="00D358C2" w:rsidP="002458F1"/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Дейност 3 </w:t>
            </w:r>
            <w:r w:rsidRPr="0042633A">
              <w:rPr>
                <w:b/>
                <w:sz w:val="20"/>
              </w:rPr>
              <w:t>Подготовка за трансфер на практики в УЧР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298" w:type="dxa"/>
            <w:vAlign w:val="center"/>
          </w:tcPr>
          <w:p w:rsidR="00D358C2" w:rsidRPr="0042633A" w:rsidRDefault="00D358C2" w:rsidP="002458F1"/>
        </w:tc>
        <w:tc>
          <w:tcPr>
            <w:tcW w:w="413" w:type="dxa"/>
            <w:vAlign w:val="center"/>
          </w:tcPr>
          <w:p w:rsidR="00D358C2" w:rsidRPr="0042633A" w:rsidRDefault="00D358C2" w:rsidP="002458F1"/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360" w:type="dxa"/>
          </w:tcPr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3.1 обмен на информация и материали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360" w:type="dxa"/>
          </w:tcPr>
          <w:p w:rsidR="00D358C2" w:rsidRPr="0042633A" w:rsidRDefault="00D358C2" w:rsidP="002458F1"/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3.2 работно посещение в Нови </w:t>
            </w:r>
            <w:proofErr w:type="spellStart"/>
            <w:r w:rsidRPr="0042633A">
              <w:rPr>
                <w:sz w:val="20"/>
              </w:rPr>
              <w:t>Сонч</w:t>
            </w:r>
            <w:proofErr w:type="spellEnd"/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lastRenderedPageBreak/>
              <w:t>Дейност 4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Разработване и въвеждане на Общинска стратегия за УЧР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4.1 преглед и анализ на наличните политики и практики в УЧР в Община Габрово.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4.2 разработка на концептуална рамка за общинска стратегия за УЧР и семинар в Нови </w:t>
            </w:r>
            <w:proofErr w:type="spellStart"/>
            <w:r w:rsidRPr="0042633A">
              <w:rPr>
                <w:sz w:val="20"/>
              </w:rPr>
              <w:t>Сонч</w:t>
            </w:r>
            <w:proofErr w:type="spellEnd"/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4.3 анализ на нуждите от развитие на ЧР в Общинска администрация Габрово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4.4 разработване на цялостна стратегия за УЧР на Община Габрово и план за прилагане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4.5 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приемане на Стратегията 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lastRenderedPageBreak/>
              <w:t xml:space="preserve">4.6 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FC5D02">
              <w:rPr>
                <w:sz w:val="20"/>
              </w:rPr>
              <w:t xml:space="preserve">подготовка </w:t>
            </w:r>
            <w:r w:rsidRPr="0042633A">
              <w:rPr>
                <w:sz w:val="20"/>
              </w:rPr>
              <w:t>на текстове за</w:t>
            </w:r>
            <w:r w:rsidRPr="00FC5D02">
              <w:rPr>
                <w:sz w:val="20"/>
              </w:rPr>
              <w:t xml:space="preserve"> изменени</w:t>
            </w:r>
            <w:r w:rsidRPr="0042633A">
              <w:rPr>
                <w:sz w:val="20"/>
              </w:rPr>
              <w:t>е</w:t>
            </w:r>
            <w:r w:rsidRPr="00FC5D02">
              <w:rPr>
                <w:sz w:val="20"/>
              </w:rPr>
              <w:t xml:space="preserve"> </w:t>
            </w:r>
            <w:r w:rsidRPr="0042633A">
              <w:rPr>
                <w:sz w:val="20"/>
              </w:rPr>
              <w:t xml:space="preserve">на документи на Общината, с цел отразяване на Стратегията; </w:t>
            </w:r>
            <w:r w:rsidRPr="00F871D1">
              <w:rPr>
                <w:sz w:val="20"/>
              </w:rPr>
              <w:t>приемане</w:t>
            </w:r>
            <w:r w:rsidRPr="0042633A">
              <w:rPr>
                <w:sz w:val="20"/>
              </w:rPr>
              <w:t xml:space="preserve"> на изменените документи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 w:rsidRPr="0042633A">
              <w:rPr>
                <w:sz w:val="20"/>
              </w:rPr>
              <w:t>х</w:t>
            </w: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Дейност 5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b/>
                <w:sz w:val="20"/>
              </w:rPr>
              <w:t>Разработване на Насоки и ръководства за прилагане на Стратегията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1223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Дейност 6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FC5D02">
              <w:rPr>
                <w:b/>
                <w:sz w:val="20"/>
              </w:rPr>
              <w:t xml:space="preserve">Обучения в прилагане на </w:t>
            </w:r>
            <w:r w:rsidRPr="0042633A">
              <w:rPr>
                <w:b/>
                <w:sz w:val="20"/>
              </w:rPr>
              <w:t>Стратегията и ръководствата</w:t>
            </w:r>
            <w:r w:rsidRPr="00432A45">
              <w:rPr>
                <w:sz w:val="20"/>
              </w:rPr>
              <w:t>- подготовка и провеждане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 xml:space="preserve">Дейност </w:t>
            </w:r>
            <w:r>
              <w:rPr>
                <w:b/>
                <w:sz w:val="20"/>
              </w:rPr>
              <w:t>7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Одит на проекта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 xml:space="preserve">Дейност </w:t>
            </w:r>
            <w:r>
              <w:rPr>
                <w:b/>
                <w:sz w:val="20"/>
              </w:rPr>
              <w:t>8</w:t>
            </w:r>
            <w:r w:rsidRPr="0042633A">
              <w:rPr>
                <w:b/>
                <w:sz w:val="20"/>
              </w:rPr>
              <w:t xml:space="preserve">  Дейности за информация и публичност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Pr="0042633A">
              <w:rPr>
                <w:sz w:val="20"/>
              </w:rPr>
              <w:t xml:space="preserve">.1 Изработване на </w:t>
            </w:r>
            <w:proofErr w:type="spellStart"/>
            <w:r w:rsidRPr="0042633A">
              <w:rPr>
                <w:sz w:val="20"/>
              </w:rPr>
              <w:t>промоционни</w:t>
            </w:r>
            <w:proofErr w:type="spellEnd"/>
            <w:r w:rsidRPr="0042633A">
              <w:rPr>
                <w:sz w:val="20"/>
              </w:rPr>
              <w:t xml:space="preserve"> материали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Pr="0042633A">
              <w:rPr>
                <w:sz w:val="20"/>
              </w:rPr>
              <w:t>.2 Информационно събитие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</w:tbl>
    <w:p w:rsidR="00D358C2" w:rsidRDefault="00D358C2">
      <w:pPr>
        <w:rPr>
          <w:lang w:val="en-US"/>
        </w:rPr>
      </w:pPr>
    </w:p>
    <w:p w:rsidR="00D358C2" w:rsidRDefault="00D358C2">
      <w:pPr>
        <w:rPr>
          <w:lang w:val="en-US"/>
        </w:rPr>
      </w:pPr>
    </w:p>
    <w:p w:rsidR="00D358C2" w:rsidRPr="00D358C2" w:rsidRDefault="00D358C2">
      <w:pPr>
        <w:rPr>
          <w:lang w:val="en-US"/>
        </w:rPr>
      </w:pPr>
    </w:p>
    <w:sectPr w:rsidR="00D358C2" w:rsidRPr="00D358C2" w:rsidSect="00D358C2">
      <w:pgSz w:w="11906" w:h="16838"/>
      <w:pgMar w:top="1134" w:right="127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C2"/>
    <w:rsid w:val="000A5F0C"/>
    <w:rsid w:val="005316C4"/>
    <w:rsid w:val="009D025B"/>
    <w:rsid w:val="00D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5316C4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D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9D0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5316C4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D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9D0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Radostina Kojuharova</cp:lastModifiedBy>
  <cp:revision>3</cp:revision>
  <cp:lastPrinted>2012-10-02T12:06:00Z</cp:lastPrinted>
  <dcterms:created xsi:type="dcterms:W3CDTF">2012-07-02T13:25:00Z</dcterms:created>
  <dcterms:modified xsi:type="dcterms:W3CDTF">2012-10-02T12:06:00Z</dcterms:modified>
</cp:coreProperties>
</file>