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МЕТОДИКА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за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 на финансовата стабилност на </w:t>
      </w:r>
    </w:p>
    <w:p w:rsidR="00023D37" w:rsidRDefault="00B2603F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кандидатите</w:t>
      </w:r>
      <w:r w:rsidR="007431F8">
        <w:rPr>
          <w:sz w:val="24"/>
          <w:szCs w:val="24"/>
          <w:lang w:val="bg-BG"/>
        </w:rPr>
        <w:t>, участващи в конкурсна процедура</w:t>
      </w:r>
      <w:r>
        <w:rPr>
          <w:sz w:val="24"/>
          <w:szCs w:val="24"/>
          <w:lang w:val="bg-BG"/>
        </w:rPr>
        <w:t xml:space="preserve"> за възлагане управлението на </w:t>
      </w:r>
      <w:r w:rsidR="00023D37">
        <w:rPr>
          <w:sz w:val="24"/>
          <w:szCs w:val="24"/>
          <w:lang w:val="bg-BG"/>
        </w:rPr>
        <w:t>социалн</w:t>
      </w:r>
      <w:r>
        <w:rPr>
          <w:sz w:val="24"/>
          <w:szCs w:val="24"/>
          <w:lang w:val="bg-BG"/>
        </w:rPr>
        <w:t>а</w:t>
      </w:r>
      <w:r w:rsidR="00023D37">
        <w:rPr>
          <w:sz w:val="24"/>
          <w:szCs w:val="24"/>
          <w:lang w:val="bg-BG"/>
        </w:rPr>
        <w:t>т</w:t>
      </w:r>
      <w:r>
        <w:rPr>
          <w:sz w:val="24"/>
          <w:szCs w:val="24"/>
          <w:lang w:val="bg-BG"/>
        </w:rPr>
        <w:t>а</w:t>
      </w:r>
      <w:r w:rsidR="00023D37">
        <w:rPr>
          <w:sz w:val="24"/>
          <w:szCs w:val="24"/>
          <w:lang w:val="bg-BG"/>
        </w:rPr>
        <w:t xml:space="preserve"> услуг</w:t>
      </w:r>
      <w:r>
        <w:rPr>
          <w:sz w:val="24"/>
          <w:szCs w:val="24"/>
          <w:lang w:val="bg-BG"/>
        </w:rPr>
        <w:t>а</w:t>
      </w:r>
      <w:r w:rsidR="00023D37">
        <w:rPr>
          <w:sz w:val="24"/>
          <w:szCs w:val="24"/>
          <w:lang w:val="bg-BG"/>
        </w:rPr>
        <w:t xml:space="preserve"> </w:t>
      </w:r>
    </w:p>
    <w:p w:rsidR="00023D37" w:rsidRPr="007431F8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7431F8">
        <w:rPr>
          <w:b/>
          <w:sz w:val="24"/>
          <w:szCs w:val="24"/>
          <w:lang w:val="bg-BG"/>
        </w:rPr>
        <w:t>„</w:t>
      </w:r>
      <w:r w:rsidR="004C6EE7">
        <w:rPr>
          <w:b/>
          <w:sz w:val="24"/>
          <w:szCs w:val="24"/>
          <w:lang w:val="bg-BG"/>
        </w:rPr>
        <w:t>Център за социална рехабилитация и интеграция</w:t>
      </w:r>
      <w:r w:rsidR="00B2603F" w:rsidRPr="007431F8">
        <w:rPr>
          <w:b/>
          <w:sz w:val="24"/>
          <w:szCs w:val="24"/>
          <w:lang w:val="bg-BG"/>
        </w:rPr>
        <w:t>“</w:t>
      </w:r>
    </w:p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023D37" w:rsidRDefault="00023D37" w:rsidP="00023D37">
      <w:pPr>
        <w:pStyle w:val="ListParagraph"/>
        <w:numPr>
          <w:ilvl w:val="0"/>
          <w:numId w:val="1"/>
        </w:numPr>
        <w:spacing w:line="360" w:lineRule="auto"/>
        <w:ind w:left="1134" w:hanging="425"/>
        <w:contextualSpacing/>
        <w:rPr>
          <w:b/>
        </w:rPr>
      </w:pPr>
      <w:r>
        <w:rPr>
          <w:b/>
        </w:rPr>
        <w:t>Въведение в разработването на методиката</w:t>
      </w:r>
    </w:p>
    <w:p w:rsidR="00023D37" w:rsidRDefault="00023D37" w:rsidP="00596B33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Оценката за финансова стабилност дава информация за качеството на финансовата структура на кандидата и предоставя увереност, че </w:t>
      </w:r>
      <w:r w:rsidR="007431F8">
        <w:rPr>
          <w:sz w:val="24"/>
          <w:szCs w:val="24"/>
          <w:lang w:val="bg-BG"/>
        </w:rPr>
        <w:t xml:space="preserve">същият </w:t>
      </w:r>
      <w:r>
        <w:rPr>
          <w:sz w:val="24"/>
          <w:szCs w:val="24"/>
          <w:lang w:val="bg-BG"/>
        </w:rPr>
        <w:t>ще бъде в състояние д</w:t>
      </w:r>
      <w:r w:rsidR="00B2603F">
        <w:rPr>
          <w:sz w:val="24"/>
          <w:szCs w:val="24"/>
          <w:lang w:val="bg-BG"/>
        </w:rPr>
        <w:t>а предоставя качествено социална</w:t>
      </w:r>
      <w:r>
        <w:rPr>
          <w:sz w:val="24"/>
          <w:szCs w:val="24"/>
          <w:lang w:val="bg-BG"/>
        </w:rPr>
        <w:t>т</w:t>
      </w:r>
      <w:r w:rsidR="00B2603F">
        <w:rPr>
          <w:sz w:val="24"/>
          <w:szCs w:val="24"/>
          <w:lang w:val="bg-BG"/>
        </w:rPr>
        <w:t>а</w:t>
      </w:r>
      <w:r>
        <w:rPr>
          <w:sz w:val="24"/>
          <w:szCs w:val="24"/>
          <w:lang w:val="bg-BG"/>
        </w:rPr>
        <w:t xml:space="preserve"> услуг</w:t>
      </w:r>
      <w:r w:rsidR="00B2603F">
        <w:rPr>
          <w:sz w:val="24"/>
          <w:szCs w:val="24"/>
          <w:lang w:val="bg-BG"/>
        </w:rPr>
        <w:t>а</w:t>
      </w:r>
      <w:r>
        <w:rPr>
          <w:sz w:val="24"/>
          <w:szCs w:val="24"/>
          <w:lang w:val="bg-BG"/>
        </w:rPr>
        <w:t xml:space="preserve">, обект на възлагане </w:t>
      </w:r>
      <w:r w:rsidRPr="00596B33">
        <w:rPr>
          <w:sz w:val="24"/>
          <w:szCs w:val="24"/>
          <w:lang w:val="bg-BG"/>
        </w:rPr>
        <w:t>-</w:t>
      </w:r>
      <w:r w:rsidR="00596B33">
        <w:rPr>
          <w:sz w:val="24"/>
          <w:szCs w:val="24"/>
        </w:rPr>
        <w:t xml:space="preserve"> </w:t>
      </w:r>
      <w:r w:rsidR="00596B33" w:rsidRPr="00596B33">
        <w:rPr>
          <w:sz w:val="24"/>
          <w:szCs w:val="24"/>
          <w:lang w:val="bg-BG"/>
        </w:rPr>
        <w:t>„Център за социална рехабилитация и интеграция“</w:t>
      </w:r>
      <w:r w:rsidR="00596B33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>за периода на действие на договора.</w:t>
      </w:r>
    </w:p>
    <w:p w:rsidR="00023D37" w:rsidRDefault="007431F8" w:rsidP="00023D37">
      <w:pPr>
        <w:spacing w:line="360" w:lineRule="auto"/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="00023D37">
        <w:rPr>
          <w:sz w:val="24"/>
          <w:szCs w:val="24"/>
          <w:lang w:val="bg-BG"/>
        </w:rPr>
        <w:t xml:space="preserve">Оценката се основава на </w:t>
      </w:r>
      <w:r w:rsidR="002A1C14">
        <w:rPr>
          <w:sz w:val="24"/>
          <w:szCs w:val="24"/>
          <w:lang w:val="bg-BG"/>
        </w:rPr>
        <w:t xml:space="preserve">следните </w:t>
      </w:r>
      <w:r w:rsidR="00023D37">
        <w:rPr>
          <w:sz w:val="24"/>
          <w:szCs w:val="24"/>
          <w:lang w:val="bg-BG"/>
        </w:rPr>
        <w:t>коефициент</w:t>
      </w:r>
      <w:r w:rsidR="002A1C14">
        <w:rPr>
          <w:sz w:val="24"/>
          <w:szCs w:val="24"/>
          <w:lang w:val="bg-BG"/>
        </w:rPr>
        <w:t>и</w:t>
      </w:r>
      <w:r w:rsidR="00023D37">
        <w:rPr>
          <w:sz w:val="24"/>
          <w:szCs w:val="24"/>
          <w:lang w:val="bg-BG"/>
        </w:rPr>
        <w:t xml:space="preserve">: </w:t>
      </w:r>
    </w:p>
    <w:p w:rsidR="00023D37" w:rsidRDefault="00023D37" w:rsidP="007431F8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</w:pPr>
      <w:r>
        <w:t>коефициент за финансова независимост</w:t>
      </w:r>
      <w:r w:rsidR="007431F8">
        <w:t>;</w:t>
      </w:r>
    </w:p>
    <w:p w:rsidR="00023D37" w:rsidRDefault="00023D37" w:rsidP="007431F8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</w:pPr>
      <w:r>
        <w:t xml:space="preserve">коефициент за рентабилност. </w:t>
      </w:r>
      <w:bookmarkStart w:id="0" w:name="_GoBack"/>
      <w:bookmarkEnd w:id="0"/>
    </w:p>
    <w:p w:rsidR="00023D37" w:rsidRDefault="00023D37" w:rsidP="00023D37">
      <w:pPr>
        <w:pStyle w:val="ListParagraph"/>
        <w:numPr>
          <w:ilvl w:val="0"/>
          <w:numId w:val="1"/>
        </w:numPr>
        <w:spacing w:line="360" w:lineRule="auto"/>
        <w:ind w:left="1134" w:hanging="426"/>
        <w:contextualSpacing/>
        <w:rPr>
          <w:b/>
        </w:rPr>
      </w:pPr>
      <w:r>
        <w:rPr>
          <w:b/>
        </w:rPr>
        <w:t>Методика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Коефициентите, които се използват за определяне нивото на увереност</w:t>
      </w:r>
      <w:r w:rsidR="007431F8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произтичаща от процеса на оценка са следните: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</w:t>
      </w:r>
    </w:p>
    <w:p w:rsidR="00023D37" w:rsidRDefault="00023D37" w:rsidP="00023D37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708"/>
        <w:contextualSpacing/>
      </w:pPr>
      <w:r>
        <w:rPr>
          <w:b/>
          <w:i/>
        </w:rPr>
        <w:t xml:space="preserve">Оценка на финансовата стабилност - </w:t>
      </w:r>
      <w:r>
        <w:t>тази оценка е основана на следните индикатори:</w:t>
      </w:r>
    </w:p>
    <w:tbl>
      <w:tblPr>
        <w:tblW w:w="0" w:type="auto"/>
        <w:tblInd w:w="1101" w:type="dxa"/>
        <w:tblBorders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812"/>
      </w:tblGrid>
      <w:tr w:rsidR="00023D37" w:rsidTr="00023D37">
        <w:trPr>
          <w:cantSplit/>
          <w:trHeight w:val="392"/>
        </w:trPr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  <w:lang w:val="bg-BG"/>
              </w:rPr>
              <w:t>.Финансова независимост</w:t>
            </w:r>
            <w:r>
              <w:rPr>
                <w:sz w:val="24"/>
                <w:szCs w:val="24"/>
                <w:lang w:val="en-GB"/>
              </w:rPr>
              <w:t xml:space="preserve"> =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Собствен капитал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bg-BG"/>
              </w:rPr>
              <w:t>код 05000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Сума на актива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код 0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lang w:val="bg-BG"/>
              </w:rPr>
              <w:t>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  <w:trHeight w:val="698"/>
        </w:trPr>
        <w:tc>
          <w:tcPr>
            <w:tcW w:w="326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=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Печалба или загуба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05600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Сума на актива </w:t>
            </w:r>
            <w:r>
              <w:rPr>
                <w:sz w:val="24"/>
                <w:szCs w:val="24"/>
              </w:rPr>
              <w:t>(04500)</w:t>
            </w:r>
          </w:p>
        </w:tc>
      </w:tr>
    </w:tbl>
    <w:p w:rsidR="00023D37" w:rsidRDefault="00023D37" w:rsidP="007431F8">
      <w:pPr>
        <w:tabs>
          <w:tab w:val="left" w:pos="709"/>
          <w:tab w:val="left" w:pos="993"/>
        </w:tabs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rFonts w:eastAsia="Calibri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Посочените кодове са данни от счетоводния баланс.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Коефициентът на финансова независимост отразява размера на собствения капитал като отношение към общата сума на активите. Това пок</w:t>
      </w:r>
      <w:r w:rsidR="007431F8">
        <w:rPr>
          <w:sz w:val="24"/>
          <w:szCs w:val="24"/>
          <w:lang w:val="bg-BG"/>
        </w:rPr>
        <w:t>азва до каква степен кандидатът</w:t>
      </w:r>
      <w:r>
        <w:rPr>
          <w:sz w:val="24"/>
          <w:szCs w:val="24"/>
          <w:lang w:val="bg-BG"/>
        </w:rPr>
        <w:t xml:space="preserve"> завис</w:t>
      </w:r>
      <w:r w:rsidR="007431F8">
        <w:rPr>
          <w:sz w:val="24"/>
          <w:szCs w:val="24"/>
          <w:lang w:val="bg-BG"/>
        </w:rPr>
        <w:t>и</w:t>
      </w:r>
      <w:r>
        <w:rPr>
          <w:sz w:val="24"/>
          <w:szCs w:val="24"/>
          <w:lang w:val="bg-BG"/>
        </w:rPr>
        <w:t xml:space="preserve"> от финансиране от трета страна. Колкото по-близо съотношението е до 1, толкова по финансово независим е кандидатът и има по-голяма автономия за управление. Колкото е по-близо съотношението до 0, толкова по-зависим е кандидатът </w:t>
      </w:r>
      <w:r>
        <w:rPr>
          <w:sz w:val="24"/>
          <w:szCs w:val="24"/>
          <w:lang w:val="bg-BG"/>
        </w:rPr>
        <w:lastRenderedPageBreak/>
        <w:t>от финансиране от трета страна. Колкото по-нисък е коефициентът на финансова независимост, толкова по- трудно ще бъде да получ</w:t>
      </w:r>
      <w:r w:rsidR="007431F8">
        <w:rPr>
          <w:sz w:val="24"/>
          <w:szCs w:val="24"/>
          <w:lang w:val="bg-BG"/>
        </w:rPr>
        <w:t>и</w:t>
      </w:r>
      <w:r>
        <w:rPr>
          <w:sz w:val="24"/>
          <w:szCs w:val="24"/>
          <w:lang w:val="bg-BG"/>
        </w:rPr>
        <w:t xml:space="preserve"> кредити и външно финансиране.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Коефициентът на рентабилност измерва ефективност</w:t>
      </w:r>
      <w:r w:rsidR="007431F8">
        <w:rPr>
          <w:sz w:val="24"/>
          <w:szCs w:val="24"/>
          <w:lang w:val="bg-BG"/>
        </w:rPr>
        <w:t>та, с която кандидатът използва</w:t>
      </w:r>
      <w:r>
        <w:rPr>
          <w:sz w:val="24"/>
          <w:szCs w:val="24"/>
          <w:lang w:val="bg-BG"/>
        </w:rPr>
        <w:t xml:space="preserve"> своите активи.</w:t>
      </w:r>
    </w:p>
    <w:p w:rsidR="00023D37" w:rsidRDefault="00023D37" w:rsidP="00023D37">
      <w:pPr>
        <w:pStyle w:val="ListParagraph"/>
        <w:numPr>
          <w:ilvl w:val="0"/>
          <w:numId w:val="3"/>
        </w:numPr>
        <w:spacing w:line="360" w:lineRule="auto"/>
        <w:contextualSpacing/>
        <w:rPr>
          <w:b/>
          <w:i/>
        </w:rPr>
      </w:pPr>
      <w:r>
        <w:rPr>
          <w:b/>
          <w:i/>
        </w:rPr>
        <w:t xml:space="preserve"> Оценка</w:t>
      </w:r>
    </w:p>
    <w:p w:rsidR="00023D37" w:rsidRDefault="00023D37" w:rsidP="00023D37">
      <w:pPr>
        <w:pStyle w:val="ListParagraph"/>
        <w:spacing w:line="360" w:lineRule="auto"/>
        <w:ind w:left="0" w:firstLine="708"/>
        <w:jc w:val="both"/>
      </w:pPr>
      <w:r>
        <w:t>За да бъде определено нивото на финансовата стабилност на кандидата</w:t>
      </w:r>
      <w:r w:rsidR="007431F8">
        <w:t>,</w:t>
      </w:r>
      <w:r>
        <w:t xml:space="preserve"> се вземат предвид само данните от предходната финансова година – 201</w:t>
      </w:r>
      <w:r w:rsidR="005E54A6">
        <w:t>8</w:t>
      </w:r>
      <w:r>
        <w:t xml:space="preserve"> г., като се използва следната таблица: </w:t>
      </w:r>
    </w:p>
    <w:p w:rsidR="00023D37" w:rsidRDefault="00023D37" w:rsidP="00023D37">
      <w:pPr>
        <w:pStyle w:val="ListParagraph"/>
        <w:spacing w:line="360" w:lineRule="auto"/>
        <w:ind w:left="0" w:firstLine="708"/>
        <w:jc w:val="both"/>
      </w:pPr>
    </w:p>
    <w:tbl>
      <w:tblPr>
        <w:tblpPr w:leftFromText="141" w:rightFromText="141" w:vertAnchor="text" w:horzAnchor="margin" w:tblpXSpec="center" w:tblpY="217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7"/>
        <w:gridCol w:w="3122"/>
        <w:gridCol w:w="1701"/>
      </w:tblGrid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Индикатори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Резултат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Точки</w:t>
            </w:r>
          </w:p>
        </w:tc>
      </w:tr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I.  </w:t>
            </w:r>
            <w:r>
              <w:rPr>
                <w:sz w:val="24"/>
                <w:szCs w:val="24"/>
                <w:lang w:val="bg-BG"/>
              </w:rPr>
              <w:t>Финансова независимост (ФН)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ФН</w:t>
            </w:r>
            <w:r>
              <w:rPr>
                <w:sz w:val="24"/>
                <w:szCs w:val="24"/>
                <w:lang w:val="en-GB"/>
              </w:rPr>
              <w:t xml:space="preserve"> ≥ 0,5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0,4 ≤ </w:t>
            </w:r>
            <w:r>
              <w:rPr>
                <w:sz w:val="24"/>
                <w:szCs w:val="24"/>
                <w:lang w:val="bg-BG"/>
              </w:rPr>
              <w:t>ФН</w:t>
            </w:r>
            <w:r>
              <w:rPr>
                <w:sz w:val="24"/>
                <w:szCs w:val="24"/>
                <w:lang w:val="en-GB"/>
              </w:rPr>
              <w:t xml:space="preserve"> &lt; 0,5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0,3 ≤ </w:t>
            </w:r>
            <w:r>
              <w:rPr>
                <w:sz w:val="24"/>
                <w:szCs w:val="24"/>
                <w:lang w:val="bg-BG"/>
              </w:rPr>
              <w:t>ФН</w:t>
            </w:r>
            <w:r>
              <w:rPr>
                <w:sz w:val="24"/>
                <w:szCs w:val="24"/>
                <w:lang w:val="en-GB"/>
              </w:rPr>
              <w:t xml:space="preserve"> &lt; 0,4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0 ≤ </w:t>
            </w:r>
            <w:r>
              <w:rPr>
                <w:sz w:val="24"/>
                <w:szCs w:val="24"/>
                <w:lang w:val="bg-BG"/>
              </w:rPr>
              <w:t>ФН</w:t>
            </w:r>
            <w:r>
              <w:rPr>
                <w:sz w:val="24"/>
                <w:szCs w:val="24"/>
                <w:lang w:val="en-GB"/>
              </w:rPr>
              <w:t xml:space="preserve"> &lt; 0,3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ФН е отрицателно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</w:t>
            </w:r>
          </w:p>
        </w:tc>
      </w:tr>
      <w:tr w:rsidR="00023D37" w:rsidTr="00023D37">
        <w:trPr>
          <w:cantSplit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≥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- 2% ≤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- 2%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Pr="00221D13" w:rsidRDefault="00221D13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</w:tr>
    </w:tbl>
    <w:p w:rsidR="00023D37" w:rsidRDefault="00023D37" w:rsidP="00023D37">
      <w:pPr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Сумата на точките за всеки индикатор дава обща оценка за финансовата стабилност на кандидата.</w:t>
      </w:r>
    </w:p>
    <w:p w:rsidR="00023D37" w:rsidRDefault="00023D37" w:rsidP="00023D37">
      <w:pPr>
        <w:rPr>
          <w:b/>
        </w:rPr>
      </w:pPr>
    </w:p>
    <w:p w:rsidR="006F0F89" w:rsidRDefault="006F0F89"/>
    <w:sectPr w:rsidR="006F0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491F"/>
    <w:multiLevelType w:val="hybridMultilevel"/>
    <w:tmpl w:val="82E06F60"/>
    <w:lvl w:ilvl="0" w:tplc="1C22A6D2">
      <w:start w:val="1"/>
      <w:numFmt w:val="decimal"/>
      <w:lvlText w:val="%1."/>
      <w:lvlJc w:val="left"/>
      <w:pPr>
        <w:ind w:left="1068" w:hanging="360"/>
      </w:pPr>
      <w:rPr>
        <w:b/>
        <w:i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C4003D"/>
    <w:multiLevelType w:val="hybridMultilevel"/>
    <w:tmpl w:val="D7B27E1E"/>
    <w:lvl w:ilvl="0" w:tplc="039E1B3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15AA2"/>
    <w:multiLevelType w:val="hybridMultilevel"/>
    <w:tmpl w:val="39606E5A"/>
    <w:lvl w:ilvl="0" w:tplc="7D7A1162">
      <w:start w:val="1"/>
      <w:numFmt w:val="upperRoman"/>
      <w:lvlText w:val="%1."/>
      <w:lvlJc w:val="left"/>
      <w:pPr>
        <w:ind w:left="2310" w:hanging="720"/>
      </w:pPr>
    </w:lvl>
    <w:lvl w:ilvl="1" w:tplc="04020019">
      <w:start w:val="1"/>
      <w:numFmt w:val="lowerLetter"/>
      <w:lvlText w:val="%2."/>
      <w:lvlJc w:val="left"/>
      <w:pPr>
        <w:ind w:left="2670" w:hanging="360"/>
      </w:pPr>
    </w:lvl>
    <w:lvl w:ilvl="2" w:tplc="0402001B">
      <w:start w:val="1"/>
      <w:numFmt w:val="lowerRoman"/>
      <w:lvlText w:val="%3."/>
      <w:lvlJc w:val="right"/>
      <w:pPr>
        <w:ind w:left="3390" w:hanging="180"/>
      </w:pPr>
    </w:lvl>
    <w:lvl w:ilvl="3" w:tplc="0402000F">
      <w:start w:val="1"/>
      <w:numFmt w:val="decimal"/>
      <w:lvlText w:val="%4."/>
      <w:lvlJc w:val="left"/>
      <w:pPr>
        <w:ind w:left="4110" w:hanging="360"/>
      </w:pPr>
    </w:lvl>
    <w:lvl w:ilvl="4" w:tplc="04020019">
      <w:start w:val="1"/>
      <w:numFmt w:val="lowerLetter"/>
      <w:lvlText w:val="%5."/>
      <w:lvlJc w:val="left"/>
      <w:pPr>
        <w:ind w:left="4830" w:hanging="360"/>
      </w:pPr>
    </w:lvl>
    <w:lvl w:ilvl="5" w:tplc="0402001B">
      <w:start w:val="1"/>
      <w:numFmt w:val="lowerRoman"/>
      <w:lvlText w:val="%6."/>
      <w:lvlJc w:val="right"/>
      <w:pPr>
        <w:ind w:left="5550" w:hanging="180"/>
      </w:pPr>
    </w:lvl>
    <w:lvl w:ilvl="6" w:tplc="0402000F">
      <w:start w:val="1"/>
      <w:numFmt w:val="decimal"/>
      <w:lvlText w:val="%7."/>
      <w:lvlJc w:val="left"/>
      <w:pPr>
        <w:ind w:left="6270" w:hanging="360"/>
      </w:pPr>
    </w:lvl>
    <w:lvl w:ilvl="7" w:tplc="04020019">
      <w:start w:val="1"/>
      <w:numFmt w:val="lowerLetter"/>
      <w:lvlText w:val="%8."/>
      <w:lvlJc w:val="left"/>
      <w:pPr>
        <w:ind w:left="6990" w:hanging="360"/>
      </w:pPr>
    </w:lvl>
    <w:lvl w:ilvl="8" w:tplc="0402001B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37"/>
    <w:rsid w:val="00023D37"/>
    <w:rsid w:val="001D07C0"/>
    <w:rsid w:val="00221D13"/>
    <w:rsid w:val="002A1C14"/>
    <w:rsid w:val="004C6EE7"/>
    <w:rsid w:val="00596B33"/>
    <w:rsid w:val="005E54A6"/>
    <w:rsid w:val="006F0F89"/>
    <w:rsid w:val="007431F8"/>
    <w:rsid w:val="00B2603F"/>
    <w:rsid w:val="00B305F5"/>
    <w:rsid w:val="00BD42FC"/>
    <w:rsid w:val="00D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0269"/>
  <w15:docId w15:val="{1770910E-25D1-4703-8049-AC01C897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D3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37"/>
    <w:pPr>
      <w:ind w:left="708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Prodanova</dc:creator>
  <cp:lastModifiedBy>Мартина Груева</cp:lastModifiedBy>
  <cp:revision>2</cp:revision>
  <dcterms:created xsi:type="dcterms:W3CDTF">2019-10-21T11:09:00Z</dcterms:created>
  <dcterms:modified xsi:type="dcterms:W3CDTF">2019-10-21T11:09:00Z</dcterms:modified>
</cp:coreProperties>
</file>